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EB0615" w:rsidRDefault="009C5A94" w:rsidP="00561476">
      <w:pPr>
        <w:jc w:val="center"/>
        <w:rPr>
          <w:b/>
          <w:sz w:val="36"/>
          <w:szCs w:val="36"/>
        </w:rPr>
      </w:pPr>
      <w:r w:rsidRPr="00EB061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EB0615" w:rsidRDefault="00561476" w:rsidP="00561476">
      <w:pPr>
        <w:jc w:val="center"/>
        <w:rPr>
          <w:b/>
          <w:sz w:val="36"/>
          <w:szCs w:val="36"/>
          <w:lang w:val="en-US"/>
        </w:rPr>
      </w:pPr>
    </w:p>
    <w:p w14:paraId="4AA3D8A5" w14:textId="77777777" w:rsidR="000A4DD6" w:rsidRPr="00EB0615" w:rsidRDefault="000A4DD6" w:rsidP="00561476">
      <w:pPr>
        <w:jc w:val="center"/>
        <w:rPr>
          <w:b/>
          <w:sz w:val="36"/>
          <w:szCs w:val="36"/>
          <w:lang w:val="en-US"/>
        </w:rPr>
      </w:pPr>
    </w:p>
    <w:p w14:paraId="0ABB1680" w14:textId="77777777" w:rsidR="000A4DD6" w:rsidRPr="00EB0615" w:rsidRDefault="000A4DD6" w:rsidP="00561476">
      <w:pPr>
        <w:jc w:val="center"/>
        <w:rPr>
          <w:b/>
          <w:sz w:val="36"/>
          <w:szCs w:val="36"/>
          <w:lang w:val="en-US"/>
        </w:rPr>
      </w:pPr>
    </w:p>
    <w:p w14:paraId="465AD6D6" w14:textId="77777777" w:rsidR="000A4DD6" w:rsidRPr="00EB0615" w:rsidRDefault="000A4DD6" w:rsidP="00561476">
      <w:pPr>
        <w:jc w:val="center"/>
        <w:rPr>
          <w:b/>
          <w:sz w:val="36"/>
          <w:szCs w:val="36"/>
          <w:lang w:val="en-US"/>
        </w:rPr>
      </w:pPr>
    </w:p>
    <w:p w14:paraId="25F09B46" w14:textId="77777777" w:rsidR="00561476" w:rsidRPr="00EB0615" w:rsidRDefault="00561476" w:rsidP="00561476">
      <w:pPr>
        <w:tabs>
          <w:tab w:val="left" w:pos="5204"/>
        </w:tabs>
        <w:jc w:val="left"/>
        <w:rPr>
          <w:b/>
          <w:sz w:val="36"/>
          <w:szCs w:val="36"/>
        </w:rPr>
      </w:pPr>
      <w:r w:rsidRPr="00EB0615">
        <w:rPr>
          <w:b/>
          <w:sz w:val="36"/>
          <w:szCs w:val="36"/>
        </w:rPr>
        <w:tab/>
      </w:r>
    </w:p>
    <w:p w14:paraId="1A818381" w14:textId="77777777" w:rsidR="00561476" w:rsidRPr="00EB0615" w:rsidRDefault="00561476" w:rsidP="00561476">
      <w:pPr>
        <w:jc w:val="center"/>
        <w:rPr>
          <w:b/>
          <w:sz w:val="36"/>
          <w:szCs w:val="36"/>
        </w:rPr>
      </w:pPr>
    </w:p>
    <w:p w14:paraId="759EB2BE" w14:textId="77777777" w:rsidR="00561476" w:rsidRPr="00EB0615" w:rsidRDefault="00CB76D2" w:rsidP="00561476">
      <w:pPr>
        <w:jc w:val="center"/>
        <w:rPr>
          <w:b/>
          <w:sz w:val="48"/>
          <w:szCs w:val="48"/>
        </w:rPr>
      </w:pPr>
      <w:bookmarkStart w:id="0" w:name="_Toc226196784"/>
      <w:bookmarkStart w:id="1" w:name="_Toc226197203"/>
      <w:r w:rsidRPr="00EB0615">
        <w:rPr>
          <w:b/>
          <w:sz w:val="48"/>
          <w:szCs w:val="48"/>
        </w:rPr>
        <w:t>М</w:t>
      </w:r>
      <w:r w:rsidR="00561476" w:rsidRPr="00EB0615">
        <w:rPr>
          <w:b/>
          <w:sz w:val="48"/>
          <w:szCs w:val="48"/>
        </w:rPr>
        <w:t>ониторинг СМИ</w:t>
      </w:r>
      <w:bookmarkEnd w:id="0"/>
      <w:bookmarkEnd w:id="1"/>
      <w:r w:rsidR="00561476" w:rsidRPr="00EB0615">
        <w:rPr>
          <w:b/>
          <w:sz w:val="48"/>
          <w:szCs w:val="48"/>
        </w:rPr>
        <w:t xml:space="preserve"> РФ</w:t>
      </w:r>
    </w:p>
    <w:p w14:paraId="643C1CC8" w14:textId="77777777" w:rsidR="00561476" w:rsidRPr="00EB0615" w:rsidRDefault="00561476" w:rsidP="00561476">
      <w:pPr>
        <w:jc w:val="center"/>
        <w:rPr>
          <w:b/>
          <w:sz w:val="48"/>
          <w:szCs w:val="48"/>
        </w:rPr>
      </w:pPr>
      <w:bookmarkStart w:id="2" w:name="_Toc226196785"/>
      <w:bookmarkStart w:id="3" w:name="_Toc226197204"/>
      <w:r w:rsidRPr="00EB0615">
        <w:rPr>
          <w:b/>
          <w:sz w:val="48"/>
          <w:szCs w:val="48"/>
        </w:rPr>
        <w:t>по пенсионной тематике</w:t>
      </w:r>
      <w:bookmarkEnd w:id="2"/>
      <w:bookmarkEnd w:id="3"/>
    </w:p>
    <w:p w14:paraId="712904F0" w14:textId="77777777" w:rsidR="008B6D1B" w:rsidRPr="00EB0615" w:rsidRDefault="008B6D1B" w:rsidP="00C70A20">
      <w:pPr>
        <w:jc w:val="center"/>
        <w:rPr>
          <w:b/>
          <w:sz w:val="48"/>
          <w:szCs w:val="48"/>
        </w:rPr>
      </w:pPr>
    </w:p>
    <w:p w14:paraId="4DAF54B0" w14:textId="77777777" w:rsidR="007D6FE5" w:rsidRPr="00EB0615" w:rsidRDefault="007D6FE5" w:rsidP="00C70A20">
      <w:pPr>
        <w:jc w:val="center"/>
        <w:rPr>
          <w:b/>
          <w:sz w:val="36"/>
          <w:szCs w:val="36"/>
        </w:rPr>
      </w:pPr>
      <w:r w:rsidRPr="00EB0615">
        <w:rPr>
          <w:b/>
          <w:sz w:val="36"/>
          <w:szCs w:val="36"/>
        </w:rPr>
        <w:t xml:space="preserve"> </w:t>
      </w:r>
    </w:p>
    <w:p w14:paraId="5A50B42F" w14:textId="7D6CDB0B" w:rsidR="00C70A20" w:rsidRPr="00EB0615" w:rsidRDefault="00807100" w:rsidP="00C70A20">
      <w:pPr>
        <w:jc w:val="center"/>
        <w:rPr>
          <w:b/>
          <w:sz w:val="40"/>
          <w:szCs w:val="40"/>
        </w:rPr>
      </w:pPr>
      <w:r w:rsidRPr="00EB0615">
        <w:rPr>
          <w:b/>
          <w:sz w:val="40"/>
          <w:szCs w:val="40"/>
        </w:rPr>
        <w:t>2</w:t>
      </w:r>
      <w:r w:rsidR="00B66CDA" w:rsidRPr="00EB0615">
        <w:rPr>
          <w:b/>
          <w:sz w:val="40"/>
          <w:szCs w:val="40"/>
        </w:rPr>
        <w:t>5</w:t>
      </w:r>
      <w:r w:rsidR="000214CF" w:rsidRPr="00EB0615">
        <w:rPr>
          <w:b/>
          <w:sz w:val="40"/>
          <w:szCs w:val="40"/>
        </w:rPr>
        <w:t>.</w:t>
      </w:r>
      <w:r w:rsidR="00A646EC" w:rsidRPr="00EB0615">
        <w:rPr>
          <w:b/>
          <w:sz w:val="40"/>
          <w:szCs w:val="40"/>
        </w:rPr>
        <w:t>0</w:t>
      </w:r>
      <w:r w:rsidR="00E72EF8" w:rsidRPr="00EB0615">
        <w:rPr>
          <w:b/>
          <w:sz w:val="40"/>
          <w:szCs w:val="40"/>
        </w:rPr>
        <w:t>6</w:t>
      </w:r>
      <w:r w:rsidR="00A646EC" w:rsidRPr="00EB0615">
        <w:rPr>
          <w:b/>
          <w:sz w:val="40"/>
          <w:szCs w:val="40"/>
        </w:rPr>
        <w:t>.</w:t>
      </w:r>
      <w:r w:rsidR="007D6FE5" w:rsidRPr="00EB0615">
        <w:rPr>
          <w:b/>
          <w:sz w:val="40"/>
          <w:szCs w:val="40"/>
        </w:rPr>
        <w:t>20</w:t>
      </w:r>
      <w:r w:rsidR="00EB57E7" w:rsidRPr="00EB0615">
        <w:rPr>
          <w:b/>
          <w:sz w:val="40"/>
          <w:szCs w:val="40"/>
        </w:rPr>
        <w:t>2</w:t>
      </w:r>
      <w:r w:rsidR="00A646EC" w:rsidRPr="00EB0615">
        <w:rPr>
          <w:b/>
          <w:sz w:val="40"/>
          <w:szCs w:val="40"/>
        </w:rPr>
        <w:t>6</w:t>
      </w:r>
      <w:r w:rsidR="00C70A20" w:rsidRPr="00EB0615">
        <w:rPr>
          <w:b/>
          <w:sz w:val="40"/>
          <w:szCs w:val="40"/>
        </w:rPr>
        <w:t xml:space="preserve"> г</w:t>
      </w:r>
      <w:r w:rsidR="007D6FE5" w:rsidRPr="00EB0615">
        <w:rPr>
          <w:b/>
          <w:sz w:val="40"/>
          <w:szCs w:val="40"/>
        </w:rPr>
        <w:t>.</w:t>
      </w:r>
    </w:p>
    <w:p w14:paraId="651D5D84" w14:textId="77777777" w:rsidR="007D6FE5" w:rsidRPr="00EB0615" w:rsidRDefault="007D6FE5" w:rsidP="000C1A46">
      <w:pPr>
        <w:jc w:val="center"/>
        <w:rPr>
          <w:b/>
          <w:sz w:val="40"/>
          <w:szCs w:val="40"/>
        </w:rPr>
      </w:pPr>
    </w:p>
    <w:p w14:paraId="3299871E" w14:textId="77777777" w:rsidR="00C16C6D" w:rsidRPr="00EB0615" w:rsidRDefault="00C16C6D" w:rsidP="000C1A46">
      <w:pPr>
        <w:jc w:val="center"/>
        <w:rPr>
          <w:b/>
          <w:sz w:val="40"/>
          <w:szCs w:val="40"/>
        </w:rPr>
      </w:pPr>
    </w:p>
    <w:p w14:paraId="46E14E88" w14:textId="77777777" w:rsidR="00C70A20" w:rsidRPr="00EB0615" w:rsidRDefault="00C70A20" w:rsidP="000C1A46">
      <w:pPr>
        <w:jc w:val="center"/>
        <w:rPr>
          <w:b/>
          <w:sz w:val="40"/>
          <w:szCs w:val="40"/>
        </w:rPr>
      </w:pPr>
    </w:p>
    <w:p w14:paraId="4C8E9FEE" w14:textId="77777777" w:rsidR="00C70A20" w:rsidRPr="00EB0615" w:rsidRDefault="00C70A20" w:rsidP="000C1A46">
      <w:pPr>
        <w:jc w:val="center"/>
      </w:pPr>
    </w:p>
    <w:p w14:paraId="169A5637" w14:textId="77777777" w:rsidR="00CB76D2" w:rsidRPr="00EB0615" w:rsidRDefault="00CB76D2" w:rsidP="000C1A46">
      <w:pPr>
        <w:jc w:val="center"/>
        <w:rPr>
          <w:b/>
          <w:sz w:val="40"/>
          <w:szCs w:val="40"/>
        </w:rPr>
      </w:pPr>
    </w:p>
    <w:p w14:paraId="39EA2CE9" w14:textId="77777777" w:rsidR="009D66A1" w:rsidRPr="00EB0615" w:rsidRDefault="009B23FE" w:rsidP="009B23FE">
      <w:pPr>
        <w:pStyle w:val="10"/>
        <w:jc w:val="center"/>
      </w:pPr>
      <w:r w:rsidRPr="00EB0615">
        <w:br w:type="page"/>
      </w:r>
      <w:bookmarkStart w:id="4" w:name="_Toc396864626"/>
      <w:bookmarkStart w:id="5" w:name="_Toc233268603"/>
      <w:r w:rsidR="009D79CC" w:rsidRPr="00EB0615">
        <w:lastRenderedPageBreak/>
        <w:t>Те</w:t>
      </w:r>
      <w:r w:rsidR="009D66A1" w:rsidRPr="00EB0615">
        <w:t>мы</w:t>
      </w:r>
      <w:r w:rsidR="009D66A1" w:rsidRPr="00EB0615">
        <w:rPr>
          <w:rFonts w:ascii="Arial Rounded MT Bold" w:hAnsi="Arial Rounded MT Bold"/>
        </w:rPr>
        <w:t xml:space="preserve"> </w:t>
      </w:r>
      <w:r w:rsidR="009D66A1" w:rsidRPr="00EB0615">
        <w:t>дня</w:t>
      </w:r>
      <w:bookmarkEnd w:id="4"/>
      <w:bookmarkEnd w:id="5"/>
    </w:p>
    <w:p w14:paraId="348FC876" w14:textId="53B899C1" w:rsidR="00986ED5" w:rsidRDefault="00986ED5" w:rsidP="00676D5F">
      <w:pPr>
        <w:numPr>
          <w:ilvl w:val="0"/>
          <w:numId w:val="25"/>
        </w:numPr>
        <w:rPr>
          <w:i/>
        </w:rPr>
      </w:pPr>
      <w:r w:rsidRPr="00986ED5">
        <w:rPr>
          <w:i/>
        </w:rPr>
        <w:t xml:space="preserve">В 2025 году более 600 тыс. россиян сменили пенсионные фонды </w:t>
      </w:r>
      <w:r>
        <w:rPr>
          <w:i/>
        </w:rPr>
        <w:t>–</w:t>
      </w:r>
      <w:r w:rsidRPr="00986ED5">
        <w:rPr>
          <w:i/>
        </w:rPr>
        <w:t xml:space="preserve"> это рекорд за семь лет. Поводом для такой </w:t>
      </w:r>
      <w:r w:rsidR="00AF4848">
        <w:rPr>
          <w:i/>
        </w:rPr>
        <w:t>«</w:t>
      </w:r>
      <w:r w:rsidRPr="00986ED5">
        <w:rPr>
          <w:i/>
        </w:rPr>
        <w:t>миграции</w:t>
      </w:r>
      <w:r w:rsidR="00AF4848">
        <w:rPr>
          <w:i/>
        </w:rPr>
        <w:t>»</w:t>
      </w:r>
      <w:r w:rsidRPr="00986ED5">
        <w:rPr>
          <w:i/>
        </w:rPr>
        <w:t xml:space="preserve"> стал запуск ПДС. Была ли переходная кампания в интересах граждан, кто потерял </w:t>
      </w:r>
      <w:proofErr w:type="spellStart"/>
      <w:r w:rsidRPr="00986ED5">
        <w:rPr>
          <w:i/>
        </w:rPr>
        <w:t>инвестдоход</w:t>
      </w:r>
      <w:proofErr w:type="spellEnd"/>
      <w:r w:rsidRPr="00986ED5">
        <w:rPr>
          <w:i/>
        </w:rPr>
        <w:t xml:space="preserve"> и какие игроки </w:t>
      </w:r>
      <w:r w:rsidR="00AF4848">
        <w:rPr>
          <w:i/>
        </w:rPr>
        <w:t>«</w:t>
      </w:r>
      <w:r w:rsidRPr="00986ED5">
        <w:rPr>
          <w:i/>
        </w:rPr>
        <w:t>стянули</w:t>
      </w:r>
      <w:r w:rsidR="00AF4848">
        <w:rPr>
          <w:i/>
        </w:rPr>
        <w:t>»</w:t>
      </w:r>
      <w:r w:rsidRPr="00986ED5">
        <w:rPr>
          <w:i/>
        </w:rPr>
        <w:t xml:space="preserve"> на себя новых клиентов - </w:t>
      </w:r>
      <w:hyperlink w:anchor="ф7" w:history="1">
        <w:r w:rsidRPr="00986ED5">
          <w:rPr>
            <w:rStyle w:val="a3"/>
            <w:i/>
          </w:rPr>
          <w:t>в материале РБК</w:t>
        </w:r>
      </w:hyperlink>
    </w:p>
    <w:p w14:paraId="67C9B192" w14:textId="1FEBCFCE" w:rsidR="00A1463C" w:rsidRPr="00EB0615" w:rsidRDefault="00415F30" w:rsidP="00676D5F">
      <w:pPr>
        <w:numPr>
          <w:ilvl w:val="0"/>
          <w:numId w:val="25"/>
        </w:numPr>
        <w:rPr>
          <w:i/>
        </w:rPr>
      </w:pPr>
      <w:r w:rsidRPr="00EB0615">
        <w:rPr>
          <w:i/>
        </w:rPr>
        <w:t xml:space="preserve">В России более 35 миллионов человек выбрали негосударственные пенсионные фонды (НПФ) для формирования накопительной части своей пенсии. По данным Национальной ассоциации негосударственных пенсионных фондов, еще около 37 миллионов граждан продолжают копить пенсию через СФР. При этом часть россиян уже перевела свои накопления в Программу долгосрочных сбережений, что открывает дополнительные возможности для увеличения будущих выплат Тем, кто участвует в программах НПФ, удается заметно повысить размер ежемесячной пенсии, </w:t>
      </w:r>
      <w:hyperlink w:anchor="ф1" w:history="1">
        <w:r w:rsidRPr="00EB0615">
          <w:rPr>
            <w:rStyle w:val="a3"/>
            <w:i/>
          </w:rPr>
          <w:t>пишет peterburg2.ru</w:t>
        </w:r>
      </w:hyperlink>
    </w:p>
    <w:p w14:paraId="7C1E019A" w14:textId="11C8380D" w:rsidR="00415F30" w:rsidRDefault="00415F30" w:rsidP="00676D5F">
      <w:pPr>
        <w:numPr>
          <w:ilvl w:val="0"/>
          <w:numId w:val="25"/>
        </w:numPr>
        <w:rPr>
          <w:i/>
        </w:rPr>
      </w:pPr>
      <w:r w:rsidRPr="00EB0615">
        <w:rPr>
          <w:i/>
        </w:rPr>
        <w:t xml:space="preserve">В отдельных крупнейших негосударственных пенсионных фондах (НПФ) число участников программы долгосрочных сбережений возрастом до 35 лет с начала года увеличилось на 30-52%, а в годовом выражении - более чем на 60%. </w:t>
      </w:r>
      <w:hyperlink w:anchor="ф2" w:history="1">
        <w:r w:rsidRPr="00EB0615">
          <w:rPr>
            <w:rStyle w:val="a3"/>
            <w:i/>
          </w:rPr>
          <w:t>Об этом ТАСС рассказали</w:t>
        </w:r>
      </w:hyperlink>
      <w:r w:rsidRPr="00EB0615">
        <w:rPr>
          <w:i/>
        </w:rPr>
        <w:t xml:space="preserve"> в пресс-службе Национальной ассоциации негосударственных пенсионных фондов (НАПФ) со ссылкой на опрос НПФ. При этом, по данным НАПФ, участники рынка отмечают, что молодежь пока не стала основной аудиторией долгосрочных сберегательных программ: значительную часть клиентов по-прежнему составляют россияне старших возрастов</w:t>
      </w:r>
    </w:p>
    <w:p w14:paraId="79697F02" w14:textId="6C5C153D" w:rsidR="007E08DE" w:rsidRPr="00EB0615" w:rsidRDefault="007E08DE" w:rsidP="00676D5F">
      <w:pPr>
        <w:numPr>
          <w:ilvl w:val="0"/>
          <w:numId w:val="25"/>
        </w:numPr>
        <w:rPr>
          <w:i/>
        </w:rPr>
      </w:pPr>
      <w:r w:rsidRPr="007E08DE">
        <w:rPr>
          <w:i/>
        </w:rPr>
        <w:t xml:space="preserve">Большинство россиян заинтересованы в сохранении контроля над своими пенсионными накоплениями. Так, 52% респондентов считают, что перевод средств из обязательного пенсионного страхования (ОПС) в программу долгосрочных сбережений (ПДС) должен происходить только после личного согласия гражданина. Об этом свидетельствуют результаты опроса, проведенного финансовым </w:t>
      </w:r>
      <w:proofErr w:type="spellStart"/>
      <w:r w:rsidRPr="007E08DE">
        <w:rPr>
          <w:i/>
        </w:rPr>
        <w:t>маркетплейсом</w:t>
      </w:r>
      <w:proofErr w:type="spellEnd"/>
      <w:r w:rsidRPr="007E08DE">
        <w:rPr>
          <w:i/>
        </w:rPr>
        <w:t xml:space="preserve"> </w:t>
      </w:r>
      <w:r w:rsidR="00AF4848">
        <w:rPr>
          <w:i/>
        </w:rPr>
        <w:t>«</w:t>
      </w:r>
      <w:proofErr w:type="spellStart"/>
      <w:r w:rsidRPr="007E08DE">
        <w:rPr>
          <w:i/>
        </w:rPr>
        <w:t>Выберу.ру</w:t>
      </w:r>
      <w:proofErr w:type="spellEnd"/>
      <w:r w:rsidR="00AF4848">
        <w:rPr>
          <w:i/>
        </w:rPr>
        <w:t>»</w:t>
      </w:r>
      <w:r w:rsidRPr="007E08DE">
        <w:rPr>
          <w:i/>
        </w:rPr>
        <w:t xml:space="preserve"> (</w:t>
      </w:r>
      <w:hyperlink w:anchor="ф8" w:history="1">
        <w:r w:rsidRPr="007E08DE">
          <w:rPr>
            <w:rStyle w:val="a3"/>
            <w:i/>
          </w:rPr>
          <w:t xml:space="preserve">есть у </w:t>
        </w:r>
        <w:r w:rsidR="00AF4848">
          <w:rPr>
            <w:rStyle w:val="a3"/>
            <w:i/>
          </w:rPr>
          <w:t>«</w:t>
        </w:r>
        <w:proofErr w:type="spellStart"/>
        <w:r w:rsidRPr="007E08DE">
          <w:rPr>
            <w:rStyle w:val="a3"/>
            <w:i/>
          </w:rPr>
          <w:t>Газеты.Ru</w:t>
        </w:r>
        <w:proofErr w:type="spellEnd"/>
        <w:r w:rsidR="00AF4848">
          <w:rPr>
            <w:rStyle w:val="a3"/>
            <w:i/>
          </w:rPr>
          <w:t>»</w:t>
        </w:r>
      </w:hyperlink>
      <w:r w:rsidRPr="007E08DE">
        <w:rPr>
          <w:i/>
        </w:rPr>
        <w:t>)</w:t>
      </w:r>
    </w:p>
    <w:p w14:paraId="3C82ED21" w14:textId="6A6A0E80" w:rsidR="00415F30" w:rsidRPr="00EB0615" w:rsidRDefault="004C1F03" w:rsidP="00676D5F">
      <w:pPr>
        <w:numPr>
          <w:ilvl w:val="0"/>
          <w:numId w:val="25"/>
        </w:numPr>
        <w:rPr>
          <w:i/>
        </w:rPr>
      </w:pPr>
      <w:r w:rsidRPr="00EB0615">
        <w:rPr>
          <w:i/>
        </w:rPr>
        <w:t xml:space="preserve">Российская пенсионная система готовится к масштабной инвентаризации </w:t>
      </w:r>
      <w:r w:rsidR="00AF4848">
        <w:rPr>
          <w:i/>
        </w:rPr>
        <w:t>«</w:t>
      </w:r>
      <w:r w:rsidRPr="00EB0615">
        <w:rPr>
          <w:i/>
        </w:rPr>
        <w:t>замороженных</w:t>
      </w:r>
      <w:r w:rsidR="00AF4848">
        <w:rPr>
          <w:i/>
        </w:rPr>
        <w:t>»</w:t>
      </w:r>
      <w:r w:rsidRPr="00EB0615">
        <w:rPr>
          <w:i/>
        </w:rPr>
        <w:t xml:space="preserve"> активов. Правительство </w:t>
      </w:r>
      <w:proofErr w:type="spellStart"/>
      <w:r w:rsidRPr="00EB0615">
        <w:rPr>
          <w:i/>
        </w:rPr>
        <w:t>финализирует</w:t>
      </w:r>
      <w:proofErr w:type="spellEnd"/>
      <w:r w:rsidRPr="00EB0615">
        <w:rPr>
          <w:i/>
        </w:rPr>
        <w:t xml:space="preserve"> механизм перевода накоплений граждан из старой модели в Программу долгосрочных сбережений (ПДС). Речь идет о ресурсе объемом 3 трлн рублей, который фактически исключен из активного оборота с 2014 года. Регулятор стремится превратить эти средства в работающий инвестиционный капитал, предлагая гражданам сменить пассивное ожидание на инструменты с государственным </w:t>
      </w:r>
      <w:proofErr w:type="spellStart"/>
      <w:r w:rsidRPr="00EB0615">
        <w:rPr>
          <w:i/>
        </w:rPr>
        <w:t>софинансированием</w:t>
      </w:r>
      <w:proofErr w:type="spellEnd"/>
      <w:r w:rsidRPr="00EB0615">
        <w:rPr>
          <w:i/>
        </w:rPr>
        <w:t xml:space="preserve">, </w:t>
      </w:r>
      <w:hyperlink w:anchor="ф3" w:history="1">
        <w:r w:rsidRPr="00EB0615">
          <w:rPr>
            <w:rStyle w:val="a3"/>
            <w:i/>
          </w:rPr>
          <w:t>пишет Pravda.ru</w:t>
        </w:r>
      </w:hyperlink>
    </w:p>
    <w:p w14:paraId="09F7765B" w14:textId="75ADE266" w:rsidR="004C1F03" w:rsidRPr="00EB0615" w:rsidRDefault="004C1F03" w:rsidP="00676D5F">
      <w:pPr>
        <w:numPr>
          <w:ilvl w:val="0"/>
          <w:numId w:val="25"/>
        </w:numPr>
        <w:rPr>
          <w:i/>
        </w:rPr>
      </w:pPr>
      <w:r w:rsidRPr="00EB0615">
        <w:rPr>
          <w:i/>
        </w:rPr>
        <w:t xml:space="preserve">В России разрабатывается новая пенсионная программа с государственной поддержкой, которая может оказать значительное влияние на молодое поколение работников. Об этом рассказала профессор кафедры экономической теории РЭУ им. Плеханова Майя Дубовик. В программе предусмотрено, что работодатели будут вносить средства на личные счета сотрудников в негосударственных пенсионных фондах, которые будут управлять этими накоплениями. Выплаты ожидаются по достижении пенсионного возраста, а также предусмотрены налоговые льготы для участников программы, </w:t>
      </w:r>
      <w:hyperlink w:anchor="ф4" w:history="1">
        <w:r w:rsidRPr="00EB0615">
          <w:rPr>
            <w:rStyle w:val="a3"/>
            <w:i/>
          </w:rPr>
          <w:t xml:space="preserve">сообщает </w:t>
        </w:r>
        <w:proofErr w:type="spellStart"/>
        <w:r w:rsidRPr="00EB0615">
          <w:rPr>
            <w:rStyle w:val="a3"/>
            <w:i/>
          </w:rPr>
          <w:t>Invest</w:t>
        </w:r>
        <w:proofErr w:type="spellEnd"/>
        <w:r w:rsidRPr="00EB0615">
          <w:rPr>
            <w:rStyle w:val="a3"/>
            <w:i/>
          </w:rPr>
          <w:t xml:space="preserve"> </w:t>
        </w:r>
        <w:proofErr w:type="spellStart"/>
        <w:r w:rsidRPr="00EB0615">
          <w:rPr>
            <w:rStyle w:val="a3"/>
            <w:i/>
          </w:rPr>
          <w:t>Future</w:t>
        </w:r>
        <w:proofErr w:type="spellEnd"/>
      </w:hyperlink>
    </w:p>
    <w:p w14:paraId="2D8E3363" w14:textId="209B20C4" w:rsidR="004C1F03" w:rsidRPr="00EB0615" w:rsidRDefault="00EE0AE7" w:rsidP="00676D5F">
      <w:pPr>
        <w:numPr>
          <w:ilvl w:val="0"/>
          <w:numId w:val="25"/>
        </w:numPr>
        <w:rPr>
          <w:i/>
        </w:rPr>
      </w:pPr>
      <w:r w:rsidRPr="00EB0615">
        <w:rPr>
          <w:i/>
        </w:rPr>
        <w:lastRenderedPageBreak/>
        <w:t xml:space="preserve">В июле 2026 года произойдет точечное повышение пенсий для граждан, достигших 80 лет или получивших I группу инвалидности, поделилась член комитета Госдумы по труду, </w:t>
      </w:r>
      <w:proofErr w:type="spellStart"/>
      <w:r w:rsidRPr="00EB0615">
        <w:rPr>
          <w:i/>
        </w:rPr>
        <w:t>соцполитике</w:t>
      </w:r>
      <w:proofErr w:type="spellEnd"/>
      <w:r w:rsidRPr="00EB0615">
        <w:rPr>
          <w:i/>
        </w:rPr>
        <w:t xml:space="preserve"> и делам ветеранов Светлана </w:t>
      </w:r>
      <w:proofErr w:type="spellStart"/>
      <w:r w:rsidRPr="00EB0615">
        <w:rPr>
          <w:i/>
        </w:rPr>
        <w:t>Бессараб</w:t>
      </w:r>
      <w:proofErr w:type="spellEnd"/>
      <w:r w:rsidRPr="00EB0615">
        <w:rPr>
          <w:i/>
        </w:rPr>
        <w:t xml:space="preserve">. </w:t>
      </w:r>
      <w:hyperlink w:anchor="ф5" w:history="1">
        <w:r w:rsidRPr="00EB0615">
          <w:rPr>
            <w:rStyle w:val="a3"/>
            <w:i/>
          </w:rPr>
          <w:t xml:space="preserve">В беседе с </w:t>
        </w:r>
        <w:r w:rsidR="00AF4848">
          <w:rPr>
            <w:rStyle w:val="a3"/>
            <w:i/>
          </w:rPr>
          <w:t>«</w:t>
        </w:r>
        <w:proofErr w:type="spellStart"/>
        <w:r w:rsidRPr="00EB0615">
          <w:rPr>
            <w:rStyle w:val="a3"/>
            <w:i/>
          </w:rPr>
          <w:t>Лентой.ру</w:t>
        </w:r>
        <w:proofErr w:type="spellEnd"/>
        <w:r w:rsidR="00AF4848">
          <w:rPr>
            <w:rStyle w:val="a3"/>
            <w:i/>
          </w:rPr>
          <w:t>»</w:t>
        </w:r>
      </w:hyperlink>
      <w:r w:rsidRPr="00EB0615">
        <w:rPr>
          <w:i/>
        </w:rPr>
        <w:t xml:space="preserve"> она рассказала, что этим категориям граждан вдвое увеличат фиксированную выплату к страховой пенсии, а также автоматически назначат надбавку за уход. По ее словам, фиксированная выплата к страховой пенсии сегодня составляет 9584,69 рубля. После удвоения она составит 19 169,38 рубля</w:t>
      </w:r>
    </w:p>
    <w:p w14:paraId="63E4B72B" w14:textId="70AA7A11" w:rsidR="00EE0AE7" w:rsidRPr="00EB0615" w:rsidRDefault="00EE0AE7" w:rsidP="00676D5F">
      <w:pPr>
        <w:numPr>
          <w:ilvl w:val="0"/>
          <w:numId w:val="25"/>
        </w:numPr>
        <w:rPr>
          <w:i/>
        </w:rPr>
      </w:pPr>
      <w:r w:rsidRPr="00EB0615">
        <w:rPr>
          <w:i/>
        </w:rPr>
        <w:t xml:space="preserve">В мае средняя пенсия работающих россиян превысила отметку в 30 тысяч рублей в десяти регионах, а в одном субъекте - Чукотском автономном округе - показатель вплотную подобрался к 40 тысячам. Высокий показатель аналитики зафиксировали в Республике Коми (30 005 рублей), Сахалинской области (30 490 рублей), Мурманской области (30 908 рублей), Якутии (31 754 рубля), Ямало-Ненецком автономном округе (32 277 рублей), </w:t>
      </w:r>
      <w:hyperlink w:anchor="ф6" w:history="1">
        <w:r w:rsidRPr="00EB0615">
          <w:rPr>
            <w:rStyle w:val="a3"/>
            <w:i/>
          </w:rPr>
          <w:t xml:space="preserve">передает </w:t>
        </w:r>
        <w:r w:rsidR="00AF4848">
          <w:rPr>
            <w:rStyle w:val="a3"/>
            <w:i/>
          </w:rPr>
          <w:t>«</w:t>
        </w:r>
        <w:proofErr w:type="spellStart"/>
        <w:r w:rsidRPr="00EB0615">
          <w:rPr>
            <w:rStyle w:val="a3"/>
            <w:i/>
          </w:rPr>
          <w:t>Лента.ру</w:t>
        </w:r>
        <w:proofErr w:type="spellEnd"/>
        <w:r w:rsidR="00AF4848">
          <w:rPr>
            <w:rStyle w:val="a3"/>
            <w:i/>
          </w:rPr>
          <w:t>»</w:t>
        </w:r>
      </w:hyperlink>
    </w:p>
    <w:p w14:paraId="161FE9FE" w14:textId="77777777" w:rsidR="00940029" w:rsidRPr="00EB0615" w:rsidRDefault="009D79CC" w:rsidP="00940029">
      <w:pPr>
        <w:pStyle w:val="10"/>
        <w:jc w:val="center"/>
      </w:pPr>
      <w:bookmarkStart w:id="6" w:name="_Toc173015209"/>
      <w:bookmarkStart w:id="7" w:name="_Toc233268604"/>
      <w:r w:rsidRPr="00EB0615">
        <w:t>Ци</w:t>
      </w:r>
      <w:r w:rsidR="00940029" w:rsidRPr="00EB0615">
        <w:t>таты дня</w:t>
      </w:r>
      <w:bookmarkEnd w:id="6"/>
      <w:bookmarkEnd w:id="7"/>
    </w:p>
    <w:p w14:paraId="70725EAF" w14:textId="7CF8FB80" w:rsidR="00EB0615" w:rsidRPr="00EB0615" w:rsidRDefault="00EB0615" w:rsidP="003B3BAA">
      <w:pPr>
        <w:numPr>
          <w:ilvl w:val="0"/>
          <w:numId w:val="27"/>
        </w:numPr>
        <w:rPr>
          <w:i/>
        </w:rPr>
      </w:pPr>
      <w:r w:rsidRPr="00EB0615">
        <w:rPr>
          <w:i/>
        </w:rPr>
        <w:t xml:space="preserve">Сергей Беляков, президент НАПФ: </w:t>
      </w:r>
      <w:r w:rsidR="00AF4848">
        <w:rPr>
          <w:i/>
        </w:rPr>
        <w:t>«</w:t>
      </w:r>
      <w:r w:rsidRPr="00EB0615">
        <w:rPr>
          <w:i/>
        </w:rPr>
        <w:t>Сегодня мы видим, что интерес молодых людей к программе долгосрочных сбережений постепенно растет, но для массового вовлечения этого пока недостаточно. Главная задача - простым языком объяснять, как работает ПДС, из чего складывается результат для участника и почему начинать выгоднее как можно раньше. Для молодежи особенно важны понятные правила, цифровые каналы и доверие к долгосрочному продукту. Поэтому любые изменения программы должны быть аккуратными и предсказуемыми: рынок уже сформировал базу доверия, и ее важно не потерять</w:t>
      </w:r>
      <w:r w:rsidR="00AF4848">
        <w:rPr>
          <w:i/>
        </w:rPr>
        <w:t>»</w:t>
      </w:r>
    </w:p>
    <w:p w14:paraId="616085AB" w14:textId="6DD55EA4" w:rsidR="00676D5F" w:rsidRPr="00EB0615" w:rsidRDefault="0058213C" w:rsidP="003B3BAA">
      <w:pPr>
        <w:numPr>
          <w:ilvl w:val="0"/>
          <w:numId w:val="27"/>
        </w:numPr>
        <w:rPr>
          <w:i/>
        </w:rPr>
      </w:pPr>
      <w:r w:rsidRPr="00EB0615">
        <w:rPr>
          <w:i/>
        </w:rPr>
        <w:t xml:space="preserve">Николай </w:t>
      </w:r>
      <w:proofErr w:type="spellStart"/>
      <w:r w:rsidRPr="00EB0615">
        <w:rPr>
          <w:i/>
        </w:rPr>
        <w:t>Великдань</w:t>
      </w:r>
      <w:proofErr w:type="spellEnd"/>
      <w:r w:rsidRPr="00EB0615">
        <w:rPr>
          <w:i/>
        </w:rPr>
        <w:t xml:space="preserve">, председатель Думы Ставропольского края: </w:t>
      </w:r>
      <w:r w:rsidR="00AF4848">
        <w:rPr>
          <w:i/>
        </w:rPr>
        <w:t>«</w:t>
      </w:r>
      <w:r w:rsidRPr="00EB0615">
        <w:rPr>
          <w:i/>
        </w:rPr>
        <w:t xml:space="preserve">Только в этом году на распоряжение средствами </w:t>
      </w:r>
      <w:r w:rsidR="00EF0CBB">
        <w:rPr>
          <w:i/>
        </w:rPr>
        <w:t xml:space="preserve">мат. </w:t>
      </w:r>
      <w:r w:rsidRPr="00EB0615">
        <w:rPr>
          <w:i/>
        </w:rPr>
        <w:t xml:space="preserve">капитала подана 31 тысяча заявок. Порядка 40 процентов из них — на улучшение жилищных условий. Если </w:t>
      </w:r>
      <w:proofErr w:type="spellStart"/>
      <w:r w:rsidRPr="00EB0615">
        <w:rPr>
          <w:i/>
        </w:rPr>
        <w:t>маткапитал</w:t>
      </w:r>
      <w:proofErr w:type="spellEnd"/>
      <w:r w:rsidRPr="00EB0615">
        <w:rPr>
          <w:i/>
        </w:rPr>
        <w:t xml:space="preserve"> разрешат направлять в программу долгосрочных накоплений, то у семей появится дополнительный инструмент для инвестиций в успешное будущее своих детей. Эти деньги станут своего рода стартовым капиталом, с помощью которого выросшие дети смогут приобрести своё первое жильё, оплатить образование или вложить деньги в открытие собственного дела</w:t>
      </w:r>
      <w:r w:rsidR="00AF4848">
        <w:rPr>
          <w:i/>
        </w:rPr>
        <w:t>»</w:t>
      </w:r>
    </w:p>
    <w:p w14:paraId="5E36359E" w14:textId="77777777" w:rsidR="00A0290C" w:rsidRPr="00EB061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EB0615">
        <w:rPr>
          <w:u w:val="single"/>
        </w:rPr>
        <w:lastRenderedPageBreak/>
        <w:t>ОГЛАВЛЕНИЕ</w:t>
      </w:r>
    </w:p>
    <w:p w14:paraId="2941B3A9" w14:textId="36A5B920" w:rsidR="00D718EB" w:rsidRDefault="0016758D">
      <w:pPr>
        <w:pStyle w:val="12"/>
        <w:tabs>
          <w:tab w:val="right" w:leader="dot" w:pos="9061"/>
        </w:tabs>
        <w:rPr>
          <w:rFonts w:asciiTheme="minorHAnsi" w:eastAsiaTheme="minorEastAsia" w:hAnsiTheme="minorHAnsi" w:cstheme="minorBidi"/>
          <w:b w:val="0"/>
          <w:noProof/>
          <w:sz w:val="22"/>
          <w:szCs w:val="22"/>
        </w:rPr>
      </w:pPr>
      <w:r w:rsidRPr="00EB0615">
        <w:rPr>
          <w:caps/>
        </w:rPr>
        <w:fldChar w:fldCharType="begin"/>
      </w:r>
      <w:r w:rsidR="00310633" w:rsidRPr="00EB0615">
        <w:rPr>
          <w:caps/>
        </w:rPr>
        <w:instrText xml:space="preserve"> TOC \o "1-5" \h \z \u </w:instrText>
      </w:r>
      <w:r w:rsidRPr="00EB0615">
        <w:rPr>
          <w:caps/>
        </w:rPr>
        <w:fldChar w:fldCharType="separate"/>
      </w:r>
      <w:hyperlink w:anchor="_Toc233268603" w:history="1">
        <w:r w:rsidR="00D718EB" w:rsidRPr="00CF5303">
          <w:rPr>
            <w:rStyle w:val="a3"/>
            <w:noProof/>
          </w:rPr>
          <w:t>Темы</w:t>
        </w:r>
        <w:r w:rsidR="00D718EB" w:rsidRPr="00CF5303">
          <w:rPr>
            <w:rStyle w:val="a3"/>
            <w:rFonts w:ascii="Arial Rounded MT Bold" w:hAnsi="Arial Rounded MT Bold"/>
            <w:noProof/>
          </w:rPr>
          <w:t xml:space="preserve"> </w:t>
        </w:r>
        <w:r w:rsidR="00D718EB" w:rsidRPr="00CF5303">
          <w:rPr>
            <w:rStyle w:val="a3"/>
            <w:noProof/>
          </w:rPr>
          <w:t>дня</w:t>
        </w:r>
        <w:r w:rsidR="00D718EB">
          <w:rPr>
            <w:noProof/>
            <w:webHidden/>
          </w:rPr>
          <w:tab/>
        </w:r>
        <w:r w:rsidR="00D718EB">
          <w:rPr>
            <w:noProof/>
            <w:webHidden/>
          </w:rPr>
          <w:fldChar w:fldCharType="begin"/>
        </w:r>
        <w:r w:rsidR="00D718EB">
          <w:rPr>
            <w:noProof/>
            <w:webHidden/>
          </w:rPr>
          <w:instrText xml:space="preserve"> PAGEREF _Toc233268603 \h </w:instrText>
        </w:r>
        <w:r w:rsidR="00D718EB">
          <w:rPr>
            <w:noProof/>
            <w:webHidden/>
          </w:rPr>
        </w:r>
        <w:r w:rsidR="00D718EB">
          <w:rPr>
            <w:noProof/>
            <w:webHidden/>
          </w:rPr>
          <w:fldChar w:fldCharType="separate"/>
        </w:r>
        <w:r w:rsidR="006708DC">
          <w:rPr>
            <w:noProof/>
            <w:webHidden/>
          </w:rPr>
          <w:t>2</w:t>
        </w:r>
        <w:r w:rsidR="00D718EB">
          <w:rPr>
            <w:noProof/>
            <w:webHidden/>
          </w:rPr>
          <w:fldChar w:fldCharType="end"/>
        </w:r>
      </w:hyperlink>
    </w:p>
    <w:p w14:paraId="58962000" w14:textId="628CB70D"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04" w:history="1">
        <w:r w:rsidRPr="00CF5303">
          <w:rPr>
            <w:rStyle w:val="a3"/>
            <w:noProof/>
          </w:rPr>
          <w:t>Цитаты дня</w:t>
        </w:r>
        <w:r>
          <w:rPr>
            <w:noProof/>
            <w:webHidden/>
          </w:rPr>
          <w:tab/>
        </w:r>
        <w:r>
          <w:rPr>
            <w:noProof/>
            <w:webHidden/>
          </w:rPr>
          <w:fldChar w:fldCharType="begin"/>
        </w:r>
        <w:r>
          <w:rPr>
            <w:noProof/>
            <w:webHidden/>
          </w:rPr>
          <w:instrText xml:space="preserve"> PAGEREF _Toc233268604 \h </w:instrText>
        </w:r>
        <w:r>
          <w:rPr>
            <w:noProof/>
            <w:webHidden/>
          </w:rPr>
        </w:r>
        <w:r>
          <w:rPr>
            <w:noProof/>
            <w:webHidden/>
          </w:rPr>
          <w:fldChar w:fldCharType="separate"/>
        </w:r>
        <w:r w:rsidR="006708DC">
          <w:rPr>
            <w:noProof/>
            <w:webHidden/>
          </w:rPr>
          <w:t>3</w:t>
        </w:r>
        <w:r>
          <w:rPr>
            <w:noProof/>
            <w:webHidden/>
          </w:rPr>
          <w:fldChar w:fldCharType="end"/>
        </w:r>
      </w:hyperlink>
    </w:p>
    <w:p w14:paraId="12569664" w14:textId="72048714"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05" w:history="1">
        <w:r w:rsidRPr="00CF5303">
          <w:rPr>
            <w:rStyle w:val="a3"/>
            <w:noProof/>
          </w:rPr>
          <w:t>НОВОСТИ ПЕНСИОННОЙ ОТРАСЛИ</w:t>
        </w:r>
        <w:r>
          <w:rPr>
            <w:noProof/>
            <w:webHidden/>
          </w:rPr>
          <w:tab/>
        </w:r>
        <w:r>
          <w:rPr>
            <w:noProof/>
            <w:webHidden/>
          </w:rPr>
          <w:fldChar w:fldCharType="begin"/>
        </w:r>
        <w:r>
          <w:rPr>
            <w:noProof/>
            <w:webHidden/>
          </w:rPr>
          <w:instrText xml:space="preserve"> PAGEREF _Toc233268605 \h </w:instrText>
        </w:r>
        <w:r>
          <w:rPr>
            <w:noProof/>
            <w:webHidden/>
          </w:rPr>
        </w:r>
        <w:r>
          <w:rPr>
            <w:noProof/>
            <w:webHidden/>
          </w:rPr>
          <w:fldChar w:fldCharType="separate"/>
        </w:r>
        <w:r w:rsidR="006708DC">
          <w:rPr>
            <w:noProof/>
            <w:webHidden/>
          </w:rPr>
          <w:t>11</w:t>
        </w:r>
        <w:r>
          <w:rPr>
            <w:noProof/>
            <w:webHidden/>
          </w:rPr>
          <w:fldChar w:fldCharType="end"/>
        </w:r>
      </w:hyperlink>
    </w:p>
    <w:p w14:paraId="1ED42D82" w14:textId="670FA32F"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06" w:history="1">
        <w:r w:rsidRPr="00CF5303">
          <w:rPr>
            <w:rStyle w:val="a3"/>
            <w:noProof/>
          </w:rPr>
          <w:t>Новости отрасли НПФ</w:t>
        </w:r>
        <w:r>
          <w:rPr>
            <w:noProof/>
            <w:webHidden/>
          </w:rPr>
          <w:tab/>
        </w:r>
        <w:r>
          <w:rPr>
            <w:noProof/>
            <w:webHidden/>
          </w:rPr>
          <w:fldChar w:fldCharType="begin"/>
        </w:r>
        <w:r>
          <w:rPr>
            <w:noProof/>
            <w:webHidden/>
          </w:rPr>
          <w:instrText xml:space="preserve"> PAGEREF _Toc233268606 \h </w:instrText>
        </w:r>
        <w:r>
          <w:rPr>
            <w:noProof/>
            <w:webHidden/>
          </w:rPr>
        </w:r>
        <w:r>
          <w:rPr>
            <w:noProof/>
            <w:webHidden/>
          </w:rPr>
          <w:fldChar w:fldCharType="separate"/>
        </w:r>
        <w:r w:rsidR="006708DC">
          <w:rPr>
            <w:noProof/>
            <w:webHidden/>
          </w:rPr>
          <w:t>11</w:t>
        </w:r>
        <w:r>
          <w:rPr>
            <w:noProof/>
            <w:webHidden/>
          </w:rPr>
          <w:fldChar w:fldCharType="end"/>
        </w:r>
      </w:hyperlink>
    </w:p>
    <w:p w14:paraId="4CE28A06" w14:textId="794A0CE4"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07" w:history="1">
        <w:r w:rsidRPr="00CF5303">
          <w:rPr>
            <w:rStyle w:val="a3"/>
            <w:noProof/>
          </w:rPr>
          <w:t>Ежедневная деловая газета РБК, 25.06.2026, Россияне заплатили за досрочность и долгосрочность</w:t>
        </w:r>
        <w:r>
          <w:rPr>
            <w:noProof/>
            <w:webHidden/>
          </w:rPr>
          <w:tab/>
        </w:r>
        <w:r>
          <w:rPr>
            <w:noProof/>
            <w:webHidden/>
          </w:rPr>
          <w:fldChar w:fldCharType="begin"/>
        </w:r>
        <w:r>
          <w:rPr>
            <w:noProof/>
            <w:webHidden/>
          </w:rPr>
          <w:instrText xml:space="preserve"> PAGEREF _Toc233268607 \h </w:instrText>
        </w:r>
        <w:r>
          <w:rPr>
            <w:noProof/>
            <w:webHidden/>
          </w:rPr>
        </w:r>
        <w:r>
          <w:rPr>
            <w:noProof/>
            <w:webHidden/>
          </w:rPr>
          <w:fldChar w:fldCharType="separate"/>
        </w:r>
        <w:r w:rsidR="006708DC">
          <w:rPr>
            <w:noProof/>
            <w:webHidden/>
          </w:rPr>
          <w:t>11</w:t>
        </w:r>
        <w:r>
          <w:rPr>
            <w:noProof/>
            <w:webHidden/>
          </w:rPr>
          <w:fldChar w:fldCharType="end"/>
        </w:r>
      </w:hyperlink>
    </w:p>
    <w:p w14:paraId="29D5F20E" w14:textId="55A62ED2" w:rsidR="00D718EB" w:rsidRDefault="00D718EB">
      <w:pPr>
        <w:pStyle w:val="31"/>
        <w:rPr>
          <w:rFonts w:asciiTheme="minorHAnsi" w:eastAsiaTheme="minorEastAsia" w:hAnsiTheme="minorHAnsi" w:cstheme="minorBidi"/>
          <w:sz w:val="22"/>
          <w:szCs w:val="22"/>
        </w:rPr>
      </w:pPr>
      <w:hyperlink w:anchor="_Toc233268608" w:history="1">
        <w:r w:rsidRPr="00CF5303">
          <w:rPr>
            <w:rStyle w:val="a3"/>
          </w:rPr>
          <w:t>В 2025 году более 600 тыс. россиян сменили пенсионные фонды - это рекорд за семь лет. Поводом для такой «миграции» стал запуск ПДС. Была ли переходная кампания в интересах граждан, кто потерял инвестдоход и какие игроки «стянули» на себя новых клиентов - в материале РБК.</w:t>
        </w:r>
        <w:r>
          <w:rPr>
            <w:webHidden/>
          </w:rPr>
          <w:tab/>
        </w:r>
        <w:r>
          <w:rPr>
            <w:webHidden/>
          </w:rPr>
          <w:fldChar w:fldCharType="begin"/>
        </w:r>
        <w:r>
          <w:rPr>
            <w:webHidden/>
          </w:rPr>
          <w:instrText xml:space="preserve"> PAGEREF _Toc233268608 \h </w:instrText>
        </w:r>
        <w:r>
          <w:rPr>
            <w:webHidden/>
          </w:rPr>
        </w:r>
        <w:r>
          <w:rPr>
            <w:webHidden/>
          </w:rPr>
          <w:fldChar w:fldCharType="separate"/>
        </w:r>
        <w:r w:rsidR="006708DC">
          <w:rPr>
            <w:webHidden/>
          </w:rPr>
          <w:t>11</w:t>
        </w:r>
        <w:r>
          <w:rPr>
            <w:webHidden/>
          </w:rPr>
          <w:fldChar w:fldCharType="end"/>
        </w:r>
      </w:hyperlink>
    </w:p>
    <w:p w14:paraId="0FB3CFD1" w14:textId="533A23F5"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09" w:history="1">
        <w:r w:rsidRPr="00CF5303">
          <w:rPr>
            <w:rStyle w:val="a3"/>
            <w:noProof/>
          </w:rPr>
          <w:t>Smart-Lab.ru, 24.06.2026, Пенсия от работодателя - в России готовят новую программу</w:t>
        </w:r>
        <w:r>
          <w:rPr>
            <w:noProof/>
            <w:webHidden/>
          </w:rPr>
          <w:tab/>
        </w:r>
        <w:r>
          <w:rPr>
            <w:noProof/>
            <w:webHidden/>
          </w:rPr>
          <w:fldChar w:fldCharType="begin"/>
        </w:r>
        <w:r>
          <w:rPr>
            <w:noProof/>
            <w:webHidden/>
          </w:rPr>
          <w:instrText xml:space="preserve"> PAGEREF _Toc233268609 \h </w:instrText>
        </w:r>
        <w:r>
          <w:rPr>
            <w:noProof/>
            <w:webHidden/>
          </w:rPr>
        </w:r>
        <w:r>
          <w:rPr>
            <w:noProof/>
            <w:webHidden/>
          </w:rPr>
          <w:fldChar w:fldCharType="separate"/>
        </w:r>
        <w:r w:rsidR="006708DC">
          <w:rPr>
            <w:noProof/>
            <w:webHidden/>
          </w:rPr>
          <w:t>16</w:t>
        </w:r>
        <w:r>
          <w:rPr>
            <w:noProof/>
            <w:webHidden/>
          </w:rPr>
          <w:fldChar w:fldCharType="end"/>
        </w:r>
      </w:hyperlink>
    </w:p>
    <w:p w14:paraId="00383868" w14:textId="39195A7F" w:rsidR="00D718EB" w:rsidRDefault="00D718EB">
      <w:pPr>
        <w:pStyle w:val="31"/>
        <w:rPr>
          <w:rFonts w:asciiTheme="minorHAnsi" w:eastAsiaTheme="minorEastAsia" w:hAnsiTheme="minorHAnsi" w:cstheme="minorBidi"/>
          <w:sz w:val="22"/>
          <w:szCs w:val="22"/>
        </w:rPr>
      </w:pPr>
      <w:hyperlink w:anchor="_Toc233268610" w:history="1">
        <w:r w:rsidRPr="00CF5303">
          <w:rPr>
            <w:rStyle w:val="a3"/>
          </w:rPr>
          <w:t>В России разрабатывают новый пенсионный инструмент — установленную пенсионную программу (УПП). Её суть проста: работодатель отчисляет взносы на личный пенсионный счёт сотрудника в НПФ, а деньги инвестируются и работают на будущую пенсию. При трудоустройстве человека подключают автоматически — но он в любой момент может отказаться.</w:t>
        </w:r>
        <w:r>
          <w:rPr>
            <w:webHidden/>
          </w:rPr>
          <w:tab/>
        </w:r>
        <w:r>
          <w:rPr>
            <w:webHidden/>
          </w:rPr>
          <w:fldChar w:fldCharType="begin"/>
        </w:r>
        <w:r>
          <w:rPr>
            <w:webHidden/>
          </w:rPr>
          <w:instrText xml:space="preserve"> PAGEREF _Toc233268610 \h </w:instrText>
        </w:r>
        <w:r>
          <w:rPr>
            <w:webHidden/>
          </w:rPr>
        </w:r>
        <w:r>
          <w:rPr>
            <w:webHidden/>
          </w:rPr>
          <w:fldChar w:fldCharType="separate"/>
        </w:r>
        <w:r w:rsidR="006708DC">
          <w:rPr>
            <w:webHidden/>
          </w:rPr>
          <w:t>16</w:t>
        </w:r>
        <w:r>
          <w:rPr>
            <w:webHidden/>
          </w:rPr>
          <w:fldChar w:fldCharType="end"/>
        </w:r>
      </w:hyperlink>
    </w:p>
    <w:p w14:paraId="07D89918" w14:textId="6061D3B4"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11" w:history="1">
        <w:r w:rsidRPr="00CF5303">
          <w:rPr>
            <w:rStyle w:val="a3"/>
            <w:noProof/>
          </w:rPr>
          <w:t>Конкурент, 24.06.2026, Россияне получат почти 120 млрд рублей господдержки на долгосрочные сбережения в СберНПФ</w:t>
        </w:r>
        <w:r>
          <w:rPr>
            <w:noProof/>
            <w:webHidden/>
          </w:rPr>
          <w:tab/>
        </w:r>
        <w:r>
          <w:rPr>
            <w:noProof/>
            <w:webHidden/>
          </w:rPr>
          <w:fldChar w:fldCharType="begin"/>
        </w:r>
        <w:r>
          <w:rPr>
            <w:noProof/>
            <w:webHidden/>
          </w:rPr>
          <w:instrText xml:space="preserve"> PAGEREF _Toc233268611 \h </w:instrText>
        </w:r>
        <w:r>
          <w:rPr>
            <w:noProof/>
            <w:webHidden/>
          </w:rPr>
        </w:r>
        <w:r>
          <w:rPr>
            <w:noProof/>
            <w:webHidden/>
          </w:rPr>
          <w:fldChar w:fldCharType="separate"/>
        </w:r>
        <w:r w:rsidR="006708DC">
          <w:rPr>
            <w:noProof/>
            <w:webHidden/>
          </w:rPr>
          <w:t>17</w:t>
        </w:r>
        <w:r>
          <w:rPr>
            <w:noProof/>
            <w:webHidden/>
          </w:rPr>
          <w:fldChar w:fldCharType="end"/>
        </w:r>
      </w:hyperlink>
    </w:p>
    <w:p w14:paraId="1B75E0C0" w14:textId="34D6B6B6" w:rsidR="00D718EB" w:rsidRDefault="00D718EB">
      <w:pPr>
        <w:pStyle w:val="31"/>
        <w:rPr>
          <w:rFonts w:asciiTheme="minorHAnsi" w:eastAsiaTheme="minorEastAsia" w:hAnsiTheme="minorHAnsi" w:cstheme="minorBidi"/>
          <w:sz w:val="22"/>
          <w:szCs w:val="22"/>
        </w:rPr>
      </w:pPr>
      <w:hyperlink w:anchor="_Toc233268612" w:history="1">
        <w:r w:rsidRPr="00CF5303">
          <w:rPr>
            <w:rStyle w:val="a3"/>
          </w:rPr>
          <w:t>Россияне, которые формируют долгосрочные сбережения в СберНПФ – партнере СберИнвестиций, – до конца июля получат 119,7 млрд рублей господдержки за 2025 год. Такие доплаты перечислят 5,9 млн человек.</w:t>
        </w:r>
        <w:r>
          <w:rPr>
            <w:webHidden/>
          </w:rPr>
          <w:tab/>
        </w:r>
        <w:r>
          <w:rPr>
            <w:webHidden/>
          </w:rPr>
          <w:fldChar w:fldCharType="begin"/>
        </w:r>
        <w:r>
          <w:rPr>
            <w:webHidden/>
          </w:rPr>
          <w:instrText xml:space="preserve"> PAGEREF _Toc233268612 \h </w:instrText>
        </w:r>
        <w:r>
          <w:rPr>
            <w:webHidden/>
          </w:rPr>
        </w:r>
        <w:r>
          <w:rPr>
            <w:webHidden/>
          </w:rPr>
          <w:fldChar w:fldCharType="separate"/>
        </w:r>
        <w:r w:rsidR="006708DC">
          <w:rPr>
            <w:webHidden/>
          </w:rPr>
          <w:t>17</w:t>
        </w:r>
        <w:r>
          <w:rPr>
            <w:webHidden/>
          </w:rPr>
          <w:fldChar w:fldCharType="end"/>
        </w:r>
      </w:hyperlink>
    </w:p>
    <w:p w14:paraId="143BDBFE" w14:textId="34805DA6"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13" w:history="1">
        <w:r w:rsidRPr="00CF5303">
          <w:rPr>
            <w:rStyle w:val="a3"/>
            <w:noProof/>
          </w:rPr>
          <w:t>peterburg2.ru, 24.06.2026, Пенсионерам рассказали, как увеличить выплаты с помощью НПФ</w:t>
        </w:r>
        <w:r>
          <w:rPr>
            <w:noProof/>
            <w:webHidden/>
          </w:rPr>
          <w:tab/>
        </w:r>
        <w:r>
          <w:rPr>
            <w:noProof/>
            <w:webHidden/>
          </w:rPr>
          <w:fldChar w:fldCharType="begin"/>
        </w:r>
        <w:r>
          <w:rPr>
            <w:noProof/>
            <w:webHidden/>
          </w:rPr>
          <w:instrText xml:space="preserve"> PAGEREF _Toc233268613 \h </w:instrText>
        </w:r>
        <w:r>
          <w:rPr>
            <w:noProof/>
            <w:webHidden/>
          </w:rPr>
        </w:r>
        <w:r>
          <w:rPr>
            <w:noProof/>
            <w:webHidden/>
          </w:rPr>
          <w:fldChar w:fldCharType="separate"/>
        </w:r>
        <w:r w:rsidR="006708DC">
          <w:rPr>
            <w:noProof/>
            <w:webHidden/>
          </w:rPr>
          <w:t>18</w:t>
        </w:r>
        <w:r>
          <w:rPr>
            <w:noProof/>
            <w:webHidden/>
          </w:rPr>
          <w:fldChar w:fldCharType="end"/>
        </w:r>
      </w:hyperlink>
    </w:p>
    <w:p w14:paraId="577356FB" w14:textId="6F065471" w:rsidR="00D718EB" w:rsidRDefault="00D718EB">
      <w:pPr>
        <w:pStyle w:val="31"/>
        <w:rPr>
          <w:rFonts w:asciiTheme="minorHAnsi" w:eastAsiaTheme="minorEastAsia" w:hAnsiTheme="minorHAnsi" w:cstheme="minorBidi"/>
          <w:sz w:val="22"/>
          <w:szCs w:val="22"/>
        </w:rPr>
      </w:pPr>
      <w:hyperlink w:anchor="_Toc233268614" w:history="1">
        <w:r w:rsidRPr="00CF5303">
          <w:rPr>
            <w:rStyle w:val="a3"/>
          </w:rPr>
          <w:t>Миллионы россиян формируют накопительную часть пенсии в негосударственных пенсионных фондах. Такой метод позволяет увеличить ежемесячные выплаты на несколько тысяч рублей. Эксперты объяснили, как работает эта система и кто может получить дополнительный доход.</w:t>
        </w:r>
        <w:r>
          <w:rPr>
            <w:webHidden/>
          </w:rPr>
          <w:tab/>
        </w:r>
        <w:r>
          <w:rPr>
            <w:webHidden/>
          </w:rPr>
          <w:fldChar w:fldCharType="begin"/>
        </w:r>
        <w:r>
          <w:rPr>
            <w:webHidden/>
          </w:rPr>
          <w:instrText xml:space="preserve"> PAGEREF _Toc233268614 \h </w:instrText>
        </w:r>
        <w:r>
          <w:rPr>
            <w:webHidden/>
          </w:rPr>
        </w:r>
        <w:r>
          <w:rPr>
            <w:webHidden/>
          </w:rPr>
          <w:fldChar w:fldCharType="separate"/>
        </w:r>
        <w:r w:rsidR="006708DC">
          <w:rPr>
            <w:webHidden/>
          </w:rPr>
          <w:t>18</w:t>
        </w:r>
        <w:r>
          <w:rPr>
            <w:webHidden/>
          </w:rPr>
          <w:fldChar w:fldCharType="end"/>
        </w:r>
      </w:hyperlink>
    </w:p>
    <w:p w14:paraId="7EDCCA1D" w14:textId="698660B4"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15" w:history="1">
        <w:r w:rsidRPr="00CF530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_Toc233268615 \h </w:instrText>
        </w:r>
        <w:r>
          <w:rPr>
            <w:noProof/>
            <w:webHidden/>
          </w:rPr>
        </w:r>
        <w:r>
          <w:rPr>
            <w:noProof/>
            <w:webHidden/>
          </w:rPr>
          <w:fldChar w:fldCharType="separate"/>
        </w:r>
        <w:r w:rsidR="006708DC">
          <w:rPr>
            <w:noProof/>
            <w:webHidden/>
          </w:rPr>
          <w:t>19</w:t>
        </w:r>
        <w:r>
          <w:rPr>
            <w:noProof/>
            <w:webHidden/>
          </w:rPr>
          <w:fldChar w:fldCharType="end"/>
        </w:r>
      </w:hyperlink>
    </w:p>
    <w:p w14:paraId="7742A47B" w14:textId="15A49D8B"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16" w:history="1">
        <w:r w:rsidRPr="00CF5303">
          <w:rPr>
            <w:rStyle w:val="a3"/>
            <w:noProof/>
          </w:rPr>
          <w:t>ТАСС, 24.06.2026, Отдельные НПФ отметили рост числа участников ПДС возрастом до 35 лет</w:t>
        </w:r>
        <w:r>
          <w:rPr>
            <w:noProof/>
            <w:webHidden/>
          </w:rPr>
          <w:tab/>
        </w:r>
        <w:r>
          <w:rPr>
            <w:noProof/>
            <w:webHidden/>
          </w:rPr>
          <w:fldChar w:fldCharType="begin"/>
        </w:r>
        <w:r>
          <w:rPr>
            <w:noProof/>
            <w:webHidden/>
          </w:rPr>
          <w:instrText xml:space="preserve"> PAGEREF _Toc233268616 \h </w:instrText>
        </w:r>
        <w:r>
          <w:rPr>
            <w:noProof/>
            <w:webHidden/>
          </w:rPr>
        </w:r>
        <w:r>
          <w:rPr>
            <w:noProof/>
            <w:webHidden/>
          </w:rPr>
          <w:fldChar w:fldCharType="separate"/>
        </w:r>
        <w:r w:rsidR="006708DC">
          <w:rPr>
            <w:noProof/>
            <w:webHidden/>
          </w:rPr>
          <w:t>19</w:t>
        </w:r>
        <w:r>
          <w:rPr>
            <w:noProof/>
            <w:webHidden/>
          </w:rPr>
          <w:fldChar w:fldCharType="end"/>
        </w:r>
      </w:hyperlink>
    </w:p>
    <w:p w14:paraId="52ACFCE4" w14:textId="197E5309" w:rsidR="00D718EB" w:rsidRDefault="00D718EB">
      <w:pPr>
        <w:pStyle w:val="31"/>
        <w:rPr>
          <w:rFonts w:asciiTheme="minorHAnsi" w:eastAsiaTheme="minorEastAsia" w:hAnsiTheme="minorHAnsi" w:cstheme="minorBidi"/>
          <w:sz w:val="22"/>
          <w:szCs w:val="22"/>
        </w:rPr>
      </w:pPr>
      <w:hyperlink w:anchor="_Toc233268617" w:history="1">
        <w:r w:rsidRPr="00CF5303">
          <w:rPr>
            <w:rStyle w:val="a3"/>
          </w:rPr>
          <w:t>В отдельных крупнейших негосударственных пенсионных фондах (НПФ) число участников программы долгосрочных сбережений (ПДС) возрастом до 35 лет с начала года увеличилось на 30-52%, а в годовом выражении - более чем на 60%. Об этом ТАСС рассказали в пресс-службе Национальной ассоциации негосударственных пенсионных фондов (НАПФ) со ссылкой на опрос НПФ.</w:t>
        </w:r>
        <w:r>
          <w:rPr>
            <w:webHidden/>
          </w:rPr>
          <w:tab/>
        </w:r>
        <w:r>
          <w:rPr>
            <w:webHidden/>
          </w:rPr>
          <w:fldChar w:fldCharType="begin"/>
        </w:r>
        <w:r>
          <w:rPr>
            <w:webHidden/>
          </w:rPr>
          <w:instrText xml:space="preserve"> PAGEREF _Toc233268617 \h </w:instrText>
        </w:r>
        <w:r>
          <w:rPr>
            <w:webHidden/>
          </w:rPr>
        </w:r>
        <w:r>
          <w:rPr>
            <w:webHidden/>
          </w:rPr>
          <w:fldChar w:fldCharType="separate"/>
        </w:r>
        <w:r w:rsidR="006708DC">
          <w:rPr>
            <w:webHidden/>
          </w:rPr>
          <w:t>19</w:t>
        </w:r>
        <w:r>
          <w:rPr>
            <w:webHidden/>
          </w:rPr>
          <w:fldChar w:fldCharType="end"/>
        </w:r>
      </w:hyperlink>
    </w:p>
    <w:p w14:paraId="516E9A8F" w14:textId="3DC3670B"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18" w:history="1">
        <w:r w:rsidRPr="00CF5303">
          <w:rPr>
            <w:rStyle w:val="a3"/>
            <w:noProof/>
          </w:rPr>
          <w:t>Газета.ру, 25.06.2026, Россияне не поддержали автоперевод пенсионных накоплений в ПДС</w:t>
        </w:r>
        <w:r>
          <w:rPr>
            <w:noProof/>
            <w:webHidden/>
          </w:rPr>
          <w:tab/>
        </w:r>
        <w:r>
          <w:rPr>
            <w:noProof/>
            <w:webHidden/>
          </w:rPr>
          <w:fldChar w:fldCharType="begin"/>
        </w:r>
        <w:r>
          <w:rPr>
            <w:noProof/>
            <w:webHidden/>
          </w:rPr>
          <w:instrText xml:space="preserve"> PAGEREF _Toc233268618 \h </w:instrText>
        </w:r>
        <w:r>
          <w:rPr>
            <w:noProof/>
            <w:webHidden/>
          </w:rPr>
        </w:r>
        <w:r>
          <w:rPr>
            <w:noProof/>
            <w:webHidden/>
          </w:rPr>
          <w:fldChar w:fldCharType="separate"/>
        </w:r>
        <w:r w:rsidR="006708DC">
          <w:rPr>
            <w:noProof/>
            <w:webHidden/>
          </w:rPr>
          <w:t>19</w:t>
        </w:r>
        <w:r>
          <w:rPr>
            <w:noProof/>
            <w:webHidden/>
          </w:rPr>
          <w:fldChar w:fldCharType="end"/>
        </w:r>
      </w:hyperlink>
    </w:p>
    <w:p w14:paraId="1B2C30B9" w14:textId="3257332E"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19" w:history="1">
        <w:r w:rsidRPr="00CF5303">
          <w:rPr>
            <w:rStyle w:val="a3"/>
            <w:noProof/>
          </w:rPr>
          <w:t>Pravda.ru, 24.06.2026, Десять лет мертвой тишины нарушены: три триллиона рублей россиян получат иной статус управления</w:t>
        </w:r>
        <w:r>
          <w:rPr>
            <w:noProof/>
            <w:webHidden/>
          </w:rPr>
          <w:tab/>
        </w:r>
        <w:r>
          <w:rPr>
            <w:noProof/>
            <w:webHidden/>
          </w:rPr>
          <w:fldChar w:fldCharType="begin"/>
        </w:r>
        <w:r>
          <w:rPr>
            <w:noProof/>
            <w:webHidden/>
          </w:rPr>
          <w:instrText xml:space="preserve"> PAGEREF _Toc233268619 \h </w:instrText>
        </w:r>
        <w:r>
          <w:rPr>
            <w:noProof/>
            <w:webHidden/>
          </w:rPr>
        </w:r>
        <w:r>
          <w:rPr>
            <w:noProof/>
            <w:webHidden/>
          </w:rPr>
          <w:fldChar w:fldCharType="separate"/>
        </w:r>
        <w:r w:rsidR="006708DC">
          <w:rPr>
            <w:noProof/>
            <w:webHidden/>
          </w:rPr>
          <w:t>21</w:t>
        </w:r>
        <w:r>
          <w:rPr>
            <w:noProof/>
            <w:webHidden/>
          </w:rPr>
          <w:fldChar w:fldCharType="end"/>
        </w:r>
      </w:hyperlink>
    </w:p>
    <w:p w14:paraId="0955FBB5" w14:textId="52B72E5E" w:rsidR="00D718EB" w:rsidRDefault="00D718EB">
      <w:pPr>
        <w:pStyle w:val="31"/>
        <w:rPr>
          <w:rFonts w:asciiTheme="minorHAnsi" w:eastAsiaTheme="minorEastAsia" w:hAnsiTheme="minorHAnsi" w:cstheme="minorBidi"/>
          <w:sz w:val="22"/>
          <w:szCs w:val="22"/>
        </w:rPr>
      </w:pPr>
      <w:hyperlink w:anchor="_Toc233268620" w:history="1">
        <w:r w:rsidRPr="00CF5303">
          <w:rPr>
            <w:rStyle w:val="a3"/>
          </w:rPr>
          <w:t>Российская пенсионная система готовится к масштабной инвентаризации «замороженных» активов. Правительство финализирует механизм перевода накоплений граждан из старой модели в Программу долгосрочных сбережений (ПДС). Речь идет о ресурсе объемом 3 трлн рублей, который фактически исключен из активного оборота с 2014 года. Регулятор стремится превратить эти средства в работающий инвестиционный капитал, предлагая гражданам сменить пассивное ожидание на инструменты с государственным софинансированием.</w:t>
        </w:r>
        <w:r>
          <w:rPr>
            <w:webHidden/>
          </w:rPr>
          <w:tab/>
        </w:r>
        <w:r>
          <w:rPr>
            <w:webHidden/>
          </w:rPr>
          <w:fldChar w:fldCharType="begin"/>
        </w:r>
        <w:r>
          <w:rPr>
            <w:webHidden/>
          </w:rPr>
          <w:instrText xml:space="preserve"> PAGEREF _Toc233268620 \h </w:instrText>
        </w:r>
        <w:r>
          <w:rPr>
            <w:webHidden/>
          </w:rPr>
        </w:r>
        <w:r>
          <w:rPr>
            <w:webHidden/>
          </w:rPr>
          <w:fldChar w:fldCharType="separate"/>
        </w:r>
        <w:r w:rsidR="006708DC">
          <w:rPr>
            <w:webHidden/>
          </w:rPr>
          <w:t>21</w:t>
        </w:r>
        <w:r>
          <w:rPr>
            <w:webHidden/>
          </w:rPr>
          <w:fldChar w:fldCharType="end"/>
        </w:r>
      </w:hyperlink>
    </w:p>
    <w:p w14:paraId="42A601B5" w14:textId="78355EED"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21" w:history="1">
        <w:r w:rsidRPr="00CF5303">
          <w:rPr>
            <w:rStyle w:val="a3"/>
            <w:noProof/>
          </w:rPr>
          <w:t>Invest Future, 24.06.2026, Новая пенсионная программа в России: автоматическое участие и льготы</w:t>
        </w:r>
        <w:r>
          <w:rPr>
            <w:noProof/>
            <w:webHidden/>
          </w:rPr>
          <w:tab/>
        </w:r>
        <w:r>
          <w:rPr>
            <w:noProof/>
            <w:webHidden/>
          </w:rPr>
          <w:fldChar w:fldCharType="begin"/>
        </w:r>
        <w:r>
          <w:rPr>
            <w:noProof/>
            <w:webHidden/>
          </w:rPr>
          <w:instrText xml:space="preserve"> PAGEREF _Toc233268621 \h </w:instrText>
        </w:r>
        <w:r>
          <w:rPr>
            <w:noProof/>
            <w:webHidden/>
          </w:rPr>
        </w:r>
        <w:r>
          <w:rPr>
            <w:noProof/>
            <w:webHidden/>
          </w:rPr>
          <w:fldChar w:fldCharType="separate"/>
        </w:r>
        <w:r w:rsidR="006708DC">
          <w:rPr>
            <w:noProof/>
            <w:webHidden/>
          </w:rPr>
          <w:t>23</w:t>
        </w:r>
        <w:r>
          <w:rPr>
            <w:noProof/>
            <w:webHidden/>
          </w:rPr>
          <w:fldChar w:fldCharType="end"/>
        </w:r>
      </w:hyperlink>
    </w:p>
    <w:p w14:paraId="759C4402" w14:textId="1A01B945" w:rsidR="00D718EB" w:rsidRDefault="00D718EB">
      <w:pPr>
        <w:pStyle w:val="31"/>
        <w:rPr>
          <w:rFonts w:asciiTheme="minorHAnsi" w:eastAsiaTheme="minorEastAsia" w:hAnsiTheme="minorHAnsi" w:cstheme="minorBidi"/>
          <w:sz w:val="22"/>
          <w:szCs w:val="22"/>
        </w:rPr>
      </w:pPr>
      <w:hyperlink w:anchor="_Toc233268622" w:history="1">
        <w:r w:rsidRPr="00CF5303">
          <w:rPr>
            <w:rStyle w:val="a3"/>
          </w:rPr>
          <w:t>В России разрабатывается новая пенсионная программа с государственной поддержкой, которая может оказать значительное влияние на молодое поколение работников. Об этом рассказала профессор кафедры экономической теории РЭУ им. Плеханова Майя Дубовик. В программе предусмотрено, что работодатели будут вносить средства на личные счета сотрудников в негосударственных пенсионных фондах, которые будут управлять этими накоплениями. Выплаты ожидаются по достижении пенсионного возраста, а также предусмотрены налоговые льготы для участников программы.</w:t>
        </w:r>
        <w:r>
          <w:rPr>
            <w:webHidden/>
          </w:rPr>
          <w:tab/>
        </w:r>
        <w:r>
          <w:rPr>
            <w:webHidden/>
          </w:rPr>
          <w:fldChar w:fldCharType="begin"/>
        </w:r>
        <w:r>
          <w:rPr>
            <w:webHidden/>
          </w:rPr>
          <w:instrText xml:space="preserve"> PAGEREF _Toc233268622 \h </w:instrText>
        </w:r>
        <w:r>
          <w:rPr>
            <w:webHidden/>
          </w:rPr>
        </w:r>
        <w:r>
          <w:rPr>
            <w:webHidden/>
          </w:rPr>
          <w:fldChar w:fldCharType="separate"/>
        </w:r>
        <w:r w:rsidR="006708DC">
          <w:rPr>
            <w:webHidden/>
          </w:rPr>
          <w:t>23</w:t>
        </w:r>
        <w:r>
          <w:rPr>
            <w:webHidden/>
          </w:rPr>
          <w:fldChar w:fldCharType="end"/>
        </w:r>
      </w:hyperlink>
    </w:p>
    <w:p w14:paraId="06E9F6F8" w14:textId="195281FC"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23" w:history="1">
        <w:r w:rsidRPr="00CF5303">
          <w:rPr>
            <w:rStyle w:val="a3"/>
            <w:noProof/>
          </w:rPr>
          <w:t>АТВмедиа, 24.06.2026, Председатель Думы Ставрополья поддержал идею о переводе маткапитала в сбережения</w:t>
        </w:r>
        <w:r>
          <w:rPr>
            <w:noProof/>
            <w:webHidden/>
          </w:rPr>
          <w:tab/>
        </w:r>
        <w:r>
          <w:rPr>
            <w:noProof/>
            <w:webHidden/>
          </w:rPr>
          <w:fldChar w:fldCharType="begin"/>
        </w:r>
        <w:r>
          <w:rPr>
            <w:noProof/>
            <w:webHidden/>
          </w:rPr>
          <w:instrText xml:space="preserve"> PAGEREF _Toc233268623 \h </w:instrText>
        </w:r>
        <w:r>
          <w:rPr>
            <w:noProof/>
            <w:webHidden/>
          </w:rPr>
        </w:r>
        <w:r>
          <w:rPr>
            <w:noProof/>
            <w:webHidden/>
          </w:rPr>
          <w:fldChar w:fldCharType="separate"/>
        </w:r>
        <w:r w:rsidR="006708DC">
          <w:rPr>
            <w:noProof/>
            <w:webHidden/>
          </w:rPr>
          <w:t>24</w:t>
        </w:r>
        <w:r>
          <w:rPr>
            <w:noProof/>
            <w:webHidden/>
          </w:rPr>
          <w:fldChar w:fldCharType="end"/>
        </w:r>
      </w:hyperlink>
    </w:p>
    <w:p w14:paraId="58B42D7B" w14:textId="0697FEC2" w:rsidR="00D718EB" w:rsidRDefault="00D718EB">
      <w:pPr>
        <w:pStyle w:val="31"/>
        <w:rPr>
          <w:rFonts w:asciiTheme="minorHAnsi" w:eastAsiaTheme="minorEastAsia" w:hAnsiTheme="minorHAnsi" w:cstheme="minorBidi"/>
          <w:sz w:val="22"/>
          <w:szCs w:val="22"/>
        </w:rPr>
      </w:pPr>
      <w:hyperlink w:anchor="_Toc233268624" w:history="1">
        <w:r w:rsidRPr="00CF5303">
          <w:rPr>
            <w:rStyle w:val="a3"/>
          </w:rPr>
          <w:t>В Минфине РФ предложили разрешить семьям переводить средства материнского капитала в программу долгосрочных сбережений. Инициативу одобрили и в Думе Ставропольского края. Сейчас ее обсуждают в нескольких федеральных ведомствах, включая Минэкономразвития и Центробанк.</w:t>
        </w:r>
        <w:r>
          <w:rPr>
            <w:webHidden/>
          </w:rPr>
          <w:tab/>
        </w:r>
        <w:r>
          <w:rPr>
            <w:webHidden/>
          </w:rPr>
          <w:fldChar w:fldCharType="begin"/>
        </w:r>
        <w:r>
          <w:rPr>
            <w:webHidden/>
          </w:rPr>
          <w:instrText xml:space="preserve"> PAGEREF _Toc233268624 \h </w:instrText>
        </w:r>
        <w:r>
          <w:rPr>
            <w:webHidden/>
          </w:rPr>
        </w:r>
        <w:r>
          <w:rPr>
            <w:webHidden/>
          </w:rPr>
          <w:fldChar w:fldCharType="separate"/>
        </w:r>
        <w:r w:rsidR="006708DC">
          <w:rPr>
            <w:webHidden/>
          </w:rPr>
          <w:t>24</w:t>
        </w:r>
        <w:r>
          <w:rPr>
            <w:webHidden/>
          </w:rPr>
          <w:fldChar w:fldCharType="end"/>
        </w:r>
      </w:hyperlink>
    </w:p>
    <w:p w14:paraId="1341BA07" w14:textId="116D0D58"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25" w:history="1">
        <w:r w:rsidRPr="00CF5303">
          <w:rPr>
            <w:rStyle w:val="a3"/>
            <w:noProof/>
          </w:rPr>
          <w:t>БанкИнформСервис, 24.06.2026, Дарья Юнусова, Уралсиб: «Настало время менять сознание и копить в долгую»</w:t>
        </w:r>
        <w:r>
          <w:rPr>
            <w:noProof/>
            <w:webHidden/>
          </w:rPr>
          <w:tab/>
        </w:r>
        <w:r>
          <w:rPr>
            <w:noProof/>
            <w:webHidden/>
          </w:rPr>
          <w:fldChar w:fldCharType="begin"/>
        </w:r>
        <w:r>
          <w:rPr>
            <w:noProof/>
            <w:webHidden/>
          </w:rPr>
          <w:instrText xml:space="preserve"> PAGEREF _Toc233268625 \h </w:instrText>
        </w:r>
        <w:r>
          <w:rPr>
            <w:noProof/>
            <w:webHidden/>
          </w:rPr>
        </w:r>
        <w:r>
          <w:rPr>
            <w:noProof/>
            <w:webHidden/>
          </w:rPr>
          <w:fldChar w:fldCharType="separate"/>
        </w:r>
        <w:r w:rsidR="006708DC">
          <w:rPr>
            <w:noProof/>
            <w:webHidden/>
          </w:rPr>
          <w:t>25</w:t>
        </w:r>
        <w:r>
          <w:rPr>
            <w:noProof/>
            <w:webHidden/>
          </w:rPr>
          <w:fldChar w:fldCharType="end"/>
        </w:r>
      </w:hyperlink>
    </w:p>
    <w:p w14:paraId="5B8A5910" w14:textId="2F4FF483" w:rsidR="00D718EB" w:rsidRDefault="00D718EB">
      <w:pPr>
        <w:pStyle w:val="31"/>
        <w:rPr>
          <w:rFonts w:asciiTheme="minorHAnsi" w:eastAsiaTheme="minorEastAsia" w:hAnsiTheme="minorHAnsi" w:cstheme="minorBidi"/>
          <w:sz w:val="22"/>
          <w:szCs w:val="22"/>
        </w:rPr>
      </w:pPr>
      <w:hyperlink w:anchor="_Toc233268626" w:history="1">
        <w:r w:rsidRPr="00CF5303">
          <w:rPr>
            <w:rStyle w:val="a3"/>
          </w:rPr>
          <w:t>Привыкшие к двузначным ставкам по вкладам россияне сегодня пересматривают свои финансовые привычки. Когда доходность классических депозитов снижается, на первый план выходит умение мыслить стратегически. Как изменить финансовую модель поведения и какие альтернативы депозитам стоит рассмотреть уже сегодня, об этом в интервью говорим с управляющим Екатеринбургским филиалом банка «Уралсиб» Дарьей Юнусовой.</w:t>
        </w:r>
        <w:r>
          <w:rPr>
            <w:webHidden/>
          </w:rPr>
          <w:tab/>
        </w:r>
        <w:r>
          <w:rPr>
            <w:webHidden/>
          </w:rPr>
          <w:fldChar w:fldCharType="begin"/>
        </w:r>
        <w:r>
          <w:rPr>
            <w:webHidden/>
          </w:rPr>
          <w:instrText xml:space="preserve"> PAGEREF _Toc233268626 \h </w:instrText>
        </w:r>
        <w:r>
          <w:rPr>
            <w:webHidden/>
          </w:rPr>
        </w:r>
        <w:r>
          <w:rPr>
            <w:webHidden/>
          </w:rPr>
          <w:fldChar w:fldCharType="separate"/>
        </w:r>
        <w:r w:rsidR="006708DC">
          <w:rPr>
            <w:webHidden/>
          </w:rPr>
          <w:t>25</w:t>
        </w:r>
        <w:r>
          <w:rPr>
            <w:webHidden/>
          </w:rPr>
          <w:fldChar w:fldCharType="end"/>
        </w:r>
      </w:hyperlink>
    </w:p>
    <w:p w14:paraId="65878F54" w14:textId="7C50E798"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27" w:history="1">
        <w:r w:rsidRPr="00CF530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_Toc233268627 \h </w:instrText>
        </w:r>
        <w:r>
          <w:rPr>
            <w:noProof/>
            <w:webHidden/>
          </w:rPr>
        </w:r>
        <w:r>
          <w:rPr>
            <w:noProof/>
            <w:webHidden/>
          </w:rPr>
          <w:fldChar w:fldCharType="separate"/>
        </w:r>
        <w:r w:rsidR="006708DC">
          <w:rPr>
            <w:noProof/>
            <w:webHidden/>
          </w:rPr>
          <w:t>27</w:t>
        </w:r>
        <w:r>
          <w:rPr>
            <w:noProof/>
            <w:webHidden/>
          </w:rPr>
          <w:fldChar w:fldCharType="end"/>
        </w:r>
      </w:hyperlink>
    </w:p>
    <w:p w14:paraId="1C928586" w14:textId="73A8A292"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28" w:history="1">
        <w:r w:rsidRPr="00CF5303">
          <w:rPr>
            <w:rStyle w:val="a3"/>
            <w:noProof/>
          </w:rPr>
          <w:t>РИА Новости, 25.06.2026, Средняя пенсия неработающих россиян превысила 40 тыс руб в 2 регионах</w:t>
        </w:r>
        <w:r>
          <w:rPr>
            <w:noProof/>
            <w:webHidden/>
          </w:rPr>
          <w:tab/>
        </w:r>
        <w:r>
          <w:rPr>
            <w:noProof/>
            <w:webHidden/>
          </w:rPr>
          <w:fldChar w:fldCharType="begin"/>
        </w:r>
        <w:r>
          <w:rPr>
            <w:noProof/>
            <w:webHidden/>
          </w:rPr>
          <w:instrText xml:space="preserve"> PAGEREF _Toc233268628 \h </w:instrText>
        </w:r>
        <w:r>
          <w:rPr>
            <w:noProof/>
            <w:webHidden/>
          </w:rPr>
        </w:r>
        <w:r>
          <w:rPr>
            <w:noProof/>
            <w:webHidden/>
          </w:rPr>
          <w:fldChar w:fldCharType="separate"/>
        </w:r>
        <w:r w:rsidR="006708DC">
          <w:rPr>
            <w:noProof/>
            <w:webHidden/>
          </w:rPr>
          <w:t>27</w:t>
        </w:r>
        <w:r>
          <w:rPr>
            <w:noProof/>
            <w:webHidden/>
          </w:rPr>
          <w:fldChar w:fldCharType="end"/>
        </w:r>
      </w:hyperlink>
    </w:p>
    <w:p w14:paraId="3C1930C2" w14:textId="4F20C2C1"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29" w:history="1">
        <w:r w:rsidRPr="00CF5303">
          <w:rPr>
            <w:rStyle w:val="a3"/>
            <w:noProof/>
          </w:rPr>
          <w:t>РИА Новости, 24.06.2026, Госдума приняла закон о пенсионных удостоверениях военным пенсионерам</w:t>
        </w:r>
        <w:r>
          <w:rPr>
            <w:noProof/>
            <w:webHidden/>
          </w:rPr>
          <w:tab/>
        </w:r>
        <w:r>
          <w:rPr>
            <w:noProof/>
            <w:webHidden/>
          </w:rPr>
          <w:fldChar w:fldCharType="begin"/>
        </w:r>
        <w:r>
          <w:rPr>
            <w:noProof/>
            <w:webHidden/>
          </w:rPr>
          <w:instrText xml:space="preserve"> PAGEREF _Toc233268629 \h </w:instrText>
        </w:r>
        <w:r>
          <w:rPr>
            <w:noProof/>
            <w:webHidden/>
          </w:rPr>
        </w:r>
        <w:r>
          <w:rPr>
            <w:noProof/>
            <w:webHidden/>
          </w:rPr>
          <w:fldChar w:fldCharType="separate"/>
        </w:r>
        <w:r w:rsidR="006708DC">
          <w:rPr>
            <w:noProof/>
            <w:webHidden/>
          </w:rPr>
          <w:t>27</w:t>
        </w:r>
        <w:r>
          <w:rPr>
            <w:noProof/>
            <w:webHidden/>
          </w:rPr>
          <w:fldChar w:fldCharType="end"/>
        </w:r>
      </w:hyperlink>
    </w:p>
    <w:p w14:paraId="2D705C78" w14:textId="396072E4" w:rsidR="00D718EB" w:rsidRDefault="00D718EB">
      <w:pPr>
        <w:pStyle w:val="31"/>
        <w:rPr>
          <w:rFonts w:asciiTheme="minorHAnsi" w:eastAsiaTheme="minorEastAsia" w:hAnsiTheme="minorHAnsi" w:cstheme="minorBidi"/>
          <w:sz w:val="22"/>
          <w:szCs w:val="22"/>
        </w:rPr>
      </w:pPr>
      <w:hyperlink w:anchor="_Toc233268630" w:history="1">
        <w:r w:rsidRPr="00CF5303">
          <w:rPr>
            <w:rStyle w:val="a3"/>
          </w:rPr>
          <w:t>Госдума на пленарном заседании приняла во втором и третьем, окончательном чтении закон о пенсионных удостоверениях пенсионеров военной службы, органов внутренних дел, противопожарной службы, уголовно-исполнительной системы, Росгвардии и органов принудительного исполнения.</w:t>
        </w:r>
        <w:r>
          <w:rPr>
            <w:webHidden/>
          </w:rPr>
          <w:tab/>
        </w:r>
        <w:r>
          <w:rPr>
            <w:webHidden/>
          </w:rPr>
          <w:fldChar w:fldCharType="begin"/>
        </w:r>
        <w:r>
          <w:rPr>
            <w:webHidden/>
          </w:rPr>
          <w:instrText xml:space="preserve"> PAGEREF _Toc233268630 \h </w:instrText>
        </w:r>
        <w:r>
          <w:rPr>
            <w:webHidden/>
          </w:rPr>
        </w:r>
        <w:r>
          <w:rPr>
            <w:webHidden/>
          </w:rPr>
          <w:fldChar w:fldCharType="separate"/>
        </w:r>
        <w:r w:rsidR="006708DC">
          <w:rPr>
            <w:webHidden/>
          </w:rPr>
          <w:t>27</w:t>
        </w:r>
        <w:r>
          <w:rPr>
            <w:webHidden/>
          </w:rPr>
          <w:fldChar w:fldCharType="end"/>
        </w:r>
      </w:hyperlink>
    </w:p>
    <w:p w14:paraId="4A9820D7" w14:textId="46403613"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31" w:history="1">
        <w:r w:rsidRPr="00CF5303">
          <w:rPr>
            <w:rStyle w:val="a3"/>
            <w:noProof/>
          </w:rPr>
          <w:t>ПРАЙМ, 25.06.2026, В Госдуме рассказали о новом порядке начисления пенсии с 2027 года</w:t>
        </w:r>
        <w:r>
          <w:rPr>
            <w:noProof/>
            <w:webHidden/>
          </w:rPr>
          <w:tab/>
        </w:r>
        <w:r>
          <w:rPr>
            <w:noProof/>
            <w:webHidden/>
          </w:rPr>
          <w:fldChar w:fldCharType="begin"/>
        </w:r>
        <w:r>
          <w:rPr>
            <w:noProof/>
            <w:webHidden/>
          </w:rPr>
          <w:instrText xml:space="preserve"> PAGEREF _Toc233268631 \h </w:instrText>
        </w:r>
        <w:r>
          <w:rPr>
            <w:noProof/>
            <w:webHidden/>
          </w:rPr>
        </w:r>
        <w:r>
          <w:rPr>
            <w:noProof/>
            <w:webHidden/>
          </w:rPr>
          <w:fldChar w:fldCharType="separate"/>
        </w:r>
        <w:r w:rsidR="006708DC">
          <w:rPr>
            <w:noProof/>
            <w:webHidden/>
          </w:rPr>
          <w:t>28</w:t>
        </w:r>
        <w:r>
          <w:rPr>
            <w:noProof/>
            <w:webHidden/>
          </w:rPr>
          <w:fldChar w:fldCharType="end"/>
        </w:r>
      </w:hyperlink>
    </w:p>
    <w:p w14:paraId="4930A941" w14:textId="2020E8B9" w:rsidR="00D718EB" w:rsidRDefault="00D718EB">
      <w:pPr>
        <w:pStyle w:val="31"/>
        <w:rPr>
          <w:rFonts w:asciiTheme="minorHAnsi" w:eastAsiaTheme="minorEastAsia" w:hAnsiTheme="minorHAnsi" w:cstheme="minorBidi"/>
          <w:sz w:val="22"/>
          <w:szCs w:val="22"/>
        </w:rPr>
      </w:pPr>
      <w:hyperlink w:anchor="_Toc233268632" w:history="1">
        <w:r w:rsidRPr="00CF5303">
          <w:rPr>
            <w:rStyle w:val="a3"/>
          </w:rPr>
          <w:t>С 1 января 2027 года в России планируется ввести автоматическое назначение страховой пенсии по старости - гражданам больше не придется подавать заявления и лично посещать Социальный фонд. О том, как изменится порядок оформления выплат и кого коснутся нововведения, агентству «Прайм» рассказал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_Toc233268632 \h </w:instrText>
        </w:r>
        <w:r>
          <w:rPr>
            <w:webHidden/>
          </w:rPr>
        </w:r>
        <w:r>
          <w:rPr>
            <w:webHidden/>
          </w:rPr>
          <w:fldChar w:fldCharType="separate"/>
        </w:r>
        <w:r w:rsidR="006708DC">
          <w:rPr>
            <w:webHidden/>
          </w:rPr>
          <w:t>28</w:t>
        </w:r>
        <w:r>
          <w:rPr>
            <w:webHidden/>
          </w:rPr>
          <w:fldChar w:fldCharType="end"/>
        </w:r>
      </w:hyperlink>
    </w:p>
    <w:p w14:paraId="6AD9F196" w14:textId="164FCB80"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33" w:history="1">
        <w:r w:rsidRPr="00CF5303">
          <w:rPr>
            <w:rStyle w:val="a3"/>
            <w:noProof/>
          </w:rPr>
          <w:t>ТАСС, 25.06.2026, Эксперт Подольская назвала причины, по которым пенсионеры продолжают работать</w:t>
        </w:r>
        <w:r>
          <w:rPr>
            <w:noProof/>
            <w:webHidden/>
          </w:rPr>
          <w:tab/>
        </w:r>
        <w:r>
          <w:rPr>
            <w:noProof/>
            <w:webHidden/>
          </w:rPr>
          <w:fldChar w:fldCharType="begin"/>
        </w:r>
        <w:r>
          <w:rPr>
            <w:noProof/>
            <w:webHidden/>
          </w:rPr>
          <w:instrText xml:space="preserve"> PAGEREF _Toc233268633 \h </w:instrText>
        </w:r>
        <w:r>
          <w:rPr>
            <w:noProof/>
            <w:webHidden/>
          </w:rPr>
        </w:r>
        <w:r>
          <w:rPr>
            <w:noProof/>
            <w:webHidden/>
          </w:rPr>
          <w:fldChar w:fldCharType="separate"/>
        </w:r>
        <w:r w:rsidR="006708DC">
          <w:rPr>
            <w:noProof/>
            <w:webHidden/>
          </w:rPr>
          <w:t>28</w:t>
        </w:r>
        <w:r>
          <w:rPr>
            <w:noProof/>
            <w:webHidden/>
          </w:rPr>
          <w:fldChar w:fldCharType="end"/>
        </w:r>
      </w:hyperlink>
    </w:p>
    <w:p w14:paraId="4615F291" w14:textId="12F790E7" w:rsidR="00D718EB" w:rsidRDefault="00D718EB">
      <w:pPr>
        <w:pStyle w:val="31"/>
        <w:rPr>
          <w:rFonts w:asciiTheme="minorHAnsi" w:eastAsiaTheme="minorEastAsia" w:hAnsiTheme="minorHAnsi" w:cstheme="minorBidi"/>
          <w:sz w:val="22"/>
          <w:szCs w:val="22"/>
        </w:rPr>
      </w:pPr>
      <w:hyperlink w:anchor="_Toc233268634" w:history="1">
        <w:r w:rsidRPr="00CF5303">
          <w:rPr>
            <w:rStyle w:val="a3"/>
          </w:rPr>
          <w:t>Граждане пенсионного возраста продолжают работать, чтобы избежать дефицита социальных контактов, чувствовать себя востребованными и сохранять когнитивную форму. Об этом сообщила ТАСС эксперт Президентской академии Татьяна Подольская.</w:t>
        </w:r>
        <w:r>
          <w:rPr>
            <w:webHidden/>
          </w:rPr>
          <w:tab/>
        </w:r>
        <w:r>
          <w:rPr>
            <w:webHidden/>
          </w:rPr>
          <w:fldChar w:fldCharType="begin"/>
        </w:r>
        <w:r>
          <w:rPr>
            <w:webHidden/>
          </w:rPr>
          <w:instrText xml:space="preserve"> PAGEREF _Toc233268634 \h </w:instrText>
        </w:r>
        <w:r>
          <w:rPr>
            <w:webHidden/>
          </w:rPr>
        </w:r>
        <w:r>
          <w:rPr>
            <w:webHidden/>
          </w:rPr>
          <w:fldChar w:fldCharType="separate"/>
        </w:r>
        <w:r w:rsidR="006708DC">
          <w:rPr>
            <w:webHidden/>
          </w:rPr>
          <w:t>28</w:t>
        </w:r>
        <w:r>
          <w:rPr>
            <w:webHidden/>
          </w:rPr>
          <w:fldChar w:fldCharType="end"/>
        </w:r>
      </w:hyperlink>
    </w:p>
    <w:p w14:paraId="53076DE1" w14:textId="1AD7534E"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35" w:history="1">
        <w:r w:rsidRPr="00CF5303">
          <w:rPr>
            <w:rStyle w:val="a3"/>
            <w:noProof/>
            <w:lang w:val="en-US"/>
          </w:rPr>
          <w:t>RT</w:t>
        </w:r>
        <w:r w:rsidRPr="00CF5303">
          <w:rPr>
            <w:rStyle w:val="a3"/>
            <w:noProof/>
          </w:rPr>
          <w:t>, 24.06.2026, Доцент Балынин: размер страховой пенсии после достижения 80 лет увеличивается</w:t>
        </w:r>
        <w:r>
          <w:rPr>
            <w:noProof/>
            <w:webHidden/>
          </w:rPr>
          <w:tab/>
        </w:r>
        <w:r>
          <w:rPr>
            <w:noProof/>
            <w:webHidden/>
          </w:rPr>
          <w:fldChar w:fldCharType="begin"/>
        </w:r>
        <w:r>
          <w:rPr>
            <w:noProof/>
            <w:webHidden/>
          </w:rPr>
          <w:instrText xml:space="preserve"> PAGEREF _Toc233268635 \h </w:instrText>
        </w:r>
        <w:r>
          <w:rPr>
            <w:noProof/>
            <w:webHidden/>
          </w:rPr>
        </w:r>
        <w:r>
          <w:rPr>
            <w:noProof/>
            <w:webHidden/>
          </w:rPr>
          <w:fldChar w:fldCharType="separate"/>
        </w:r>
        <w:r w:rsidR="006708DC">
          <w:rPr>
            <w:noProof/>
            <w:webHidden/>
          </w:rPr>
          <w:t>29</w:t>
        </w:r>
        <w:r>
          <w:rPr>
            <w:noProof/>
            <w:webHidden/>
          </w:rPr>
          <w:fldChar w:fldCharType="end"/>
        </w:r>
      </w:hyperlink>
    </w:p>
    <w:p w14:paraId="5F0F3C55" w14:textId="0D839789" w:rsidR="00D718EB" w:rsidRDefault="00D718EB">
      <w:pPr>
        <w:pStyle w:val="31"/>
        <w:rPr>
          <w:rFonts w:asciiTheme="minorHAnsi" w:eastAsiaTheme="minorEastAsia" w:hAnsiTheme="minorHAnsi" w:cstheme="minorBidi"/>
          <w:sz w:val="22"/>
          <w:szCs w:val="22"/>
        </w:rPr>
      </w:pPr>
      <w:hyperlink w:anchor="_Toc233268636" w:history="1">
        <w:r w:rsidRPr="00CF5303">
          <w:rPr>
            <w:rStyle w:val="a3"/>
          </w:rPr>
          <w:t xml:space="preserve">Пенсионера, получающего страховую пенсию по старости, с месяца, следующего за месяцем достижения 80-летнего возраста, ждёт увеличение размера выплаты. Об этом рассказал в беседе с </w:t>
        </w:r>
        <w:r w:rsidRPr="00CF5303">
          <w:rPr>
            <w:rStyle w:val="a3"/>
            <w:lang w:val="en-US"/>
          </w:rPr>
          <w:t>RT</w:t>
        </w:r>
        <w:r w:rsidRPr="00CF5303">
          <w:rPr>
            <w:rStyle w:val="a3"/>
          </w:rPr>
          <w:t xml:space="preserve">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_Toc233268636 \h </w:instrText>
        </w:r>
        <w:r>
          <w:rPr>
            <w:webHidden/>
          </w:rPr>
        </w:r>
        <w:r>
          <w:rPr>
            <w:webHidden/>
          </w:rPr>
          <w:fldChar w:fldCharType="separate"/>
        </w:r>
        <w:r w:rsidR="006708DC">
          <w:rPr>
            <w:webHidden/>
          </w:rPr>
          <w:t>29</w:t>
        </w:r>
        <w:r>
          <w:rPr>
            <w:webHidden/>
          </w:rPr>
          <w:fldChar w:fldCharType="end"/>
        </w:r>
      </w:hyperlink>
    </w:p>
    <w:p w14:paraId="668A82C9" w14:textId="50C59FE9"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37" w:history="1">
        <w:r w:rsidRPr="00CF5303">
          <w:rPr>
            <w:rStyle w:val="a3"/>
            <w:noProof/>
          </w:rPr>
          <w:t>Лента.ру, 24.06.2026, В Госдуме рассказали о повышении пенсий для двух категорий граждан</w:t>
        </w:r>
        <w:r>
          <w:rPr>
            <w:noProof/>
            <w:webHidden/>
          </w:rPr>
          <w:tab/>
        </w:r>
        <w:r>
          <w:rPr>
            <w:noProof/>
            <w:webHidden/>
          </w:rPr>
          <w:fldChar w:fldCharType="begin"/>
        </w:r>
        <w:r>
          <w:rPr>
            <w:noProof/>
            <w:webHidden/>
          </w:rPr>
          <w:instrText xml:space="preserve"> PAGEREF _Toc233268637 \h </w:instrText>
        </w:r>
        <w:r>
          <w:rPr>
            <w:noProof/>
            <w:webHidden/>
          </w:rPr>
        </w:r>
        <w:r>
          <w:rPr>
            <w:noProof/>
            <w:webHidden/>
          </w:rPr>
          <w:fldChar w:fldCharType="separate"/>
        </w:r>
        <w:r w:rsidR="006708DC">
          <w:rPr>
            <w:noProof/>
            <w:webHidden/>
          </w:rPr>
          <w:t>30</w:t>
        </w:r>
        <w:r>
          <w:rPr>
            <w:noProof/>
            <w:webHidden/>
          </w:rPr>
          <w:fldChar w:fldCharType="end"/>
        </w:r>
      </w:hyperlink>
    </w:p>
    <w:p w14:paraId="6AC84729" w14:textId="07B673D9" w:rsidR="00D718EB" w:rsidRDefault="00D718EB">
      <w:pPr>
        <w:pStyle w:val="31"/>
        <w:rPr>
          <w:rFonts w:asciiTheme="minorHAnsi" w:eastAsiaTheme="minorEastAsia" w:hAnsiTheme="minorHAnsi" w:cstheme="minorBidi"/>
          <w:sz w:val="22"/>
          <w:szCs w:val="22"/>
        </w:rPr>
      </w:pPr>
      <w:hyperlink w:anchor="_Toc233268638" w:history="1">
        <w:r w:rsidRPr="00CF5303">
          <w:rPr>
            <w:rStyle w:val="a3"/>
          </w:rPr>
          <w:t>В июле 2026 года произойдет точечное повышение пенсий для граждан, достигших 80 лет или получивших I группу инвалидности, поделилась член комитета Госдумы по труду, соцполитике и делам ветеранов Светлана Бессараб. В беседе с «Лентой.ру» она рассказала, что этим категориям граждан вдвое увеличат фиксированную выплату к страховой пенсии, а также автоматически назначат надбавку за уход.</w:t>
        </w:r>
        <w:r>
          <w:rPr>
            <w:webHidden/>
          </w:rPr>
          <w:tab/>
        </w:r>
        <w:r>
          <w:rPr>
            <w:webHidden/>
          </w:rPr>
          <w:fldChar w:fldCharType="begin"/>
        </w:r>
        <w:r>
          <w:rPr>
            <w:webHidden/>
          </w:rPr>
          <w:instrText xml:space="preserve"> PAGEREF _Toc233268638 \h </w:instrText>
        </w:r>
        <w:r>
          <w:rPr>
            <w:webHidden/>
          </w:rPr>
        </w:r>
        <w:r>
          <w:rPr>
            <w:webHidden/>
          </w:rPr>
          <w:fldChar w:fldCharType="separate"/>
        </w:r>
        <w:r w:rsidR="006708DC">
          <w:rPr>
            <w:webHidden/>
          </w:rPr>
          <w:t>30</w:t>
        </w:r>
        <w:r>
          <w:rPr>
            <w:webHidden/>
          </w:rPr>
          <w:fldChar w:fldCharType="end"/>
        </w:r>
      </w:hyperlink>
    </w:p>
    <w:p w14:paraId="205EF08C" w14:textId="3FFD1FDD"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39" w:history="1">
        <w:r w:rsidRPr="00CF5303">
          <w:rPr>
            <w:rStyle w:val="a3"/>
            <w:noProof/>
          </w:rPr>
          <w:t>Лента.ру, 24.06.2026, В России назвали регион с очень высокими пенсиями</w:t>
        </w:r>
        <w:r>
          <w:rPr>
            <w:noProof/>
            <w:webHidden/>
          </w:rPr>
          <w:tab/>
        </w:r>
        <w:r>
          <w:rPr>
            <w:noProof/>
            <w:webHidden/>
          </w:rPr>
          <w:fldChar w:fldCharType="begin"/>
        </w:r>
        <w:r>
          <w:rPr>
            <w:noProof/>
            <w:webHidden/>
          </w:rPr>
          <w:instrText xml:space="preserve"> PAGEREF _Toc233268639 \h </w:instrText>
        </w:r>
        <w:r>
          <w:rPr>
            <w:noProof/>
            <w:webHidden/>
          </w:rPr>
        </w:r>
        <w:r>
          <w:rPr>
            <w:noProof/>
            <w:webHidden/>
          </w:rPr>
          <w:fldChar w:fldCharType="separate"/>
        </w:r>
        <w:r w:rsidR="006708DC">
          <w:rPr>
            <w:noProof/>
            <w:webHidden/>
          </w:rPr>
          <w:t>30</w:t>
        </w:r>
        <w:r>
          <w:rPr>
            <w:noProof/>
            <w:webHidden/>
          </w:rPr>
          <w:fldChar w:fldCharType="end"/>
        </w:r>
      </w:hyperlink>
    </w:p>
    <w:p w14:paraId="753F000D" w14:textId="08EDB210" w:rsidR="00D718EB" w:rsidRDefault="00D718EB">
      <w:pPr>
        <w:pStyle w:val="31"/>
        <w:rPr>
          <w:rFonts w:asciiTheme="minorHAnsi" w:eastAsiaTheme="minorEastAsia" w:hAnsiTheme="minorHAnsi" w:cstheme="minorBidi"/>
          <w:sz w:val="22"/>
          <w:szCs w:val="22"/>
        </w:rPr>
      </w:pPr>
      <w:hyperlink w:anchor="_Toc233268640" w:history="1">
        <w:r w:rsidRPr="00CF5303">
          <w:rPr>
            <w:rStyle w:val="a3"/>
          </w:rPr>
          <w:t>В мае средняя пенсия работающих россиян превысила отметку в 30 тысяч рублей в десяти регионах, а в одном субъекте - Чукотском автономном округе - показатель вплотную подобрался к 40 тысячам. Об этом сообщает РИА Новости со ссылкой на данные Социального фонда России.</w:t>
        </w:r>
        <w:r>
          <w:rPr>
            <w:webHidden/>
          </w:rPr>
          <w:tab/>
        </w:r>
        <w:r>
          <w:rPr>
            <w:webHidden/>
          </w:rPr>
          <w:fldChar w:fldCharType="begin"/>
        </w:r>
        <w:r>
          <w:rPr>
            <w:webHidden/>
          </w:rPr>
          <w:instrText xml:space="preserve"> PAGEREF _Toc233268640 \h </w:instrText>
        </w:r>
        <w:r>
          <w:rPr>
            <w:webHidden/>
          </w:rPr>
        </w:r>
        <w:r>
          <w:rPr>
            <w:webHidden/>
          </w:rPr>
          <w:fldChar w:fldCharType="separate"/>
        </w:r>
        <w:r w:rsidR="006708DC">
          <w:rPr>
            <w:webHidden/>
          </w:rPr>
          <w:t>30</w:t>
        </w:r>
        <w:r>
          <w:rPr>
            <w:webHidden/>
          </w:rPr>
          <w:fldChar w:fldCharType="end"/>
        </w:r>
      </w:hyperlink>
    </w:p>
    <w:p w14:paraId="0CF1E0B9" w14:textId="7C65A7C1"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41" w:history="1">
        <w:r w:rsidRPr="00CF5303">
          <w:rPr>
            <w:rStyle w:val="a3"/>
            <w:noProof/>
          </w:rPr>
          <w:t>Общественная служба новостей, 24.06.2026, Пенсии вырастут с 1 июля: кому пересчитают выплаты из-за советского стажа</w:t>
        </w:r>
        <w:r>
          <w:rPr>
            <w:noProof/>
            <w:webHidden/>
          </w:rPr>
          <w:tab/>
        </w:r>
        <w:r>
          <w:rPr>
            <w:noProof/>
            <w:webHidden/>
          </w:rPr>
          <w:fldChar w:fldCharType="begin"/>
        </w:r>
        <w:r>
          <w:rPr>
            <w:noProof/>
            <w:webHidden/>
          </w:rPr>
          <w:instrText xml:space="preserve"> PAGEREF _Toc233268641 \h </w:instrText>
        </w:r>
        <w:r>
          <w:rPr>
            <w:noProof/>
            <w:webHidden/>
          </w:rPr>
        </w:r>
        <w:r>
          <w:rPr>
            <w:noProof/>
            <w:webHidden/>
          </w:rPr>
          <w:fldChar w:fldCharType="separate"/>
        </w:r>
        <w:r w:rsidR="006708DC">
          <w:rPr>
            <w:noProof/>
            <w:webHidden/>
          </w:rPr>
          <w:t>31</w:t>
        </w:r>
        <w:r>
          <w:rPr>
            <w:noProof/>
            <w:webHidden/>
          </w:rPr>
          <w:fldChar w:fldCharType="end"/>
        </w:r>
      </w:hyperlink>
    </w:p>
    <w:p w14:paraId="3646BF32" w14:textId="04BE816F" w:rsidR="00D718EB" w:rsidRDefault="00D718EB">
      <w:pPr>
        <w:pStyle w:val="31"/>
        <w:rPr>
          <w:rFonts w:asciiTheme="minorHAnsi" w:eastAsiaTheme="minorEastAsia" w:hAnsiTheme="minorHAnsi" w:cstheme="minorBidi"/>
          <w:sz w:val="22"/>
          <w:szCs w:val="22"/>
        </w:rPr>
      </w:pPr>
      <w:hyperlink w:anchor="_Toc233268642" w:history="1">
        <w:r w:rsidRPr="00CF5303">
          <w:rPr>
            <w:rStyle w:val="a3"/>
          </w:rPr>
          <w:t>В июле 2026 года часть пенсионеров может получить увеличение выплат за счёт индивидуальных перерасчётов, связанных с уточнением данных о трудовом стаже, включая периоды работы в советское время.</w:t>
        </w:r>
        <w:r>
          <w:rPr>
            <w:webHidden/>
          </w:rPr>
          <w:tab/>
        </w:r>
        <w:r>
          <w:rPr>
            <w:webHidden/>
          </w:rPr>
          <w:fldChar w:fldCharType="begin"/>
        </w:r>
        <w:r>
          <w:rPr>
            <w:webHidden/>
          </w:rPr>
          <w:instrText xml:space="preserve"> PAGEREF _Toc233268642 \h </w:instrText>
        </w:r>
        <w:r>
          <w:rPr>
            <w:webHidden/>
          </w:rPr>
        </w:r>
        <w:r>
          <w:rPr>
            <w:webHidden/>
          </w:rPr>
          <w:fldChar w:fldCharType="separate"/>
        </w:r>
        <w:r w:rsidR="006708DC">
          <w:rPr>
            <w:webHidden/>
          </w:rPr>
          <w:t>31</w:t>
        </w:r>
        <w:r>
          <w:rPr>
            <w:webHidden/>
          </w:rPr>
          <w:fldChar w:fldCharType="end"/>
        </w:r>
      </w:hyperlink>
    </w:p>
    <w:p w14:paraId="5321BE86" w14:textId="6CD19930"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43" w:history="1">
        <w:r w:rsidRPr="00CF5303">
          <w:rPr>
            <w:rStyle w:val="a3"/>
            <w:noProof/>
          </w:rPr>
          <w:t>NEWS.ru, Москва, 25.06.2026, Когда выгоднее выходить на пенсию: в 60, 65 или 70 лет? Советы экспертов</w:t>
        </w:r>
        <w:r>
          <w:rPr>
            <w:noProof/>
            <w:webHidden/>
          </w:rPr>
          <w:tab/>
        </w:r>
        <w:r>
          <w:rPr>
            <w:noProof/>
            <w:webHidden/>
          </w:rPr>
          <w:fldChar w:fldCharType="begin"/>
        </w:r>
        <w:r>
          <w:rPr>
            <w:noProof/>
            <w:webHidden/>
          </w:rPr>
          <w:instrText xml:space="preserve"> PAGEREF _Toc233268643 \h </w:instrText>
        </w:r>
        <w:r>
          <w:rPr>
            <w:noProof/>
            <w:webHidden/>
          </w:rPr>
        </w:r>
        <w:r>
          <w:rPr>
            <w:noProof/>
            <w:webHidden/>
          </w:rPr>
          <w:fldChar w:fldCharType="separate"/>
        </w:r>
        <w:r w:rsidR="006708DC">
          <w:rPr>
            <w:noProof/>
            <w:webHidden/>
          </w:rPr>
          <w:t>32</w:t>
        </w:r>
        <w:r>
          <w:rPr>
            <w:noProof/>
            <w:webHidden/>
          </w:rPr>
          <w:fldChar w:fldCharType="end"/>
        </w:r>
      </w:hyperlink>
    </w:p>
    <w:p w14:paraId="509700F5" w14:textId="418D29D9" w:rsidR="00D718EB" w:rsidRDefault="00D718EB">
      <w:pPr>
        <w:pStyle w:val="31"/>
        <w:rPr>
          <w:rFonts w:asciiTheme="minorHAnsi" w:eastAsiaTheme="minorEastAsia" w:hAnsiTheme="minorHAnsi" w:cstheme="minorBidi"/>
          <w:sz w:val="22"/>
          <w:szCs w:val="22"/>
        </w:rPr>
      </w:pPr>
      <w:hyperlink w:anchor="_Toc233268644" w:history="1">
        <w:r w:rsidRPr="00CF5303">
          <w:rPr>
            <w:rStyle w:val="a3"/>
          </w:rPr>
          <w:t>С наступлением пенсионного возраста перед каждым россиянином встает вопрос: сразу оформить заслуженный отдых или продолжить трудовую деятельность в статусе работающего пенсионера. Не все знают, что отсрочка даже на несколько лет способна существенно увеличить ежемесячные выплаты. NEWS.ru вместе с экспертами рассчитал доходность при выходе на пенсию в 60, 65 и 70 лет и выяснил, какой вариант может стать компромиссом для многих россиян.</w:t>
        </w:r>
        <w:r>
          <w:rPr>
            <w:webHidden/>
          </w:rPr>
          <w:tab/>
        </w:r>
        <w:r>
          <w:rPr>
            <w:webHidden/>
          </w:rPr>
          <w:fldChar w:fldCharType="begin"/>
        </w:r>
        <w:r>
          <w:rPr>
            <w:webHidden/>
          </w:rPr>
          <w:instrText xml:space="preserve"> PAGEREF _Toc233268644 \h </w:instrText>
        </w:r>
        <w:r>
          <w:rPr>
            <w:webHidden/>
          </w:rPr>
        </w:r>
        <w:r>
          <w:rPr>
            <w:webHidden/>
          </w:rPr>
          <w:fldChar w:fldCharType="separate"/>
        </w:r>
        <w:r w:rsidR="006708DC">
          <w:rPr>
            <w:webHidden/>
          </w:rPr>
          <w:t>32</w:t>
        </w:r>
        <w:r>
          <w:rPr>
            <w:webHidden/>
          </w:rPr>
          <w:fldChar w:fldCharType="end"/>
        </w:r>
      </w:hyperlink>
    </w:p>
    <w:p w14:paraId="4C0C8E85" w14:textId="7A402B37"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45" w:history="1">
        <w:r w:rsidRPr="00CF5303">
          <w:rPr>
            <w:rStyle w:val="a3"/>
            <w:noProof/>
          </w:rPr>
          <w:t>Конкурент, 24.06.2026, Каким пенсионерам с 1 июля дадут прибавку к пенсии за советский стаж</w:t>
        </w:r>
        <w:r>
          <w:rPr>
            <w:noProof/>
            <w:webHidden/>
          </w:rPr>
          <w:tab/>
        </w:r>
        <w:r>
          <w:rPr>
            <w:noProof/>
            <w:webHidden/>
          </w:rPr>
          <w:fldChar w:fldCharType="begin"/>
        </w:r>
        <w:r>
          <w:rPr>
            <w:noProof/>
            <w:webHidden/>
          </w:rPr>
          <w:instrText xml:space="preserve"> PAGEREF _Toc233268645 \h </w:instrText>
        </w:r>
        <w:r>
          <w:rPr>
            <w:noProof/>
            <w:webHidden/>
          </w:rPr>
        </w:r>
        <w:r>
          <w:rPr>
            <w:noProof/>
            <w:webHidden/>
          </w:rPr>
          <w:fldChar w:fldCharType="separate"/>
        </w:r>
        <w:r w:rsidR="006708DC">
          <w:rPr>
            <w:noProof/>
            <w:webHidden/>
          </w:rPr>
          <w:t>34</w:t>
        </w:r>
        <w:r>
          <w:rPr>
            <w:noProof/>
            <w:webHidden/>
          </w:rPr>
          <w:fldChar w:fldCharType="end"/>
        </w:r>
      </w:hyperlink>
    </w:p>
    <w:p w14:paraId="18C46427" w14:textId="0BD7F1F6" w:rsidR="00D718EB" w:rsidRDefault="00D718EB">
      <w:pPr>
        <w:pStyle w:val="31"/>
        <w:rPr>
          <w:rFonts w:asciiTheme="minorHAnsi" w:eastAsiaTheme="minorEastAsia" w:hAnsiTheme="minorHAnsi" w:cstheme="minorBidi"/>
          <w:sz w:val="22"/>
          <w:szCs w:val="22"/>
        </w:rPr>
      </w:pPr>
      <w:hyperlink w:anchor="_Toc233268646" w:history="1">
        <w:r w:rsidRPr="00CF5303">
          <w:rPr>
            <w:rStyle w:val="a3"/>
          </w:rPr>
          <w:t>Многие пенсионеры продолжают интересоваться, может ли советский стаж повлиять на размер выплат сегодня. Эксперты поясняют, что сам по себе новый вид доплаты за работу во времена СССР с 1 июля не вводится, однако часть граждан действительно может добиться увеличения пенсии, если ранее такой стаж был учтен не полностью.</w:t>
        </w:r>
        <w:r>
          <w:rPr>
            <w:webHidden/>
          </w:rPr>
          <w:tab/>
        </w:r>
        <w:r>
          <w:rPr>
            <w:webHidden/>
          </w:rPr>
          <w:fldChar w:fldCharType="begin"/>
        </w:r>
        <w:r>
          <w:rPr>
            <w:webHidden/>
          </w:rPr>
          <w:instrText xml:space="preserve"> PAGEREF _Toc233268646 \h </w:instrText>
        </w:r>
        <w:r>
          <w:rPr>
            <w:webHidden/>
          </w:rPr>
        </w:r>
        <w:r>
          <w:rPr>
            <w:webHidden/>
          </w:rPr>
          <w:fldChar w:fldCharType="separate"/>
        </w:r>
        <w:r w:rsidR="006708DC">
          <w:rPr>
            <w:webHidden/>
          </w:rPr>
          <w:t>34</w:t>
        </w:r>
        <w:r>
          <w:rPr>
            <w:webHidden/>
          </w:rPr>
          <w:fldChar w:fldCharType="end"/>
        </w:r>
      </w:hyperlink>
    </w:p>
    <w:p w14:paraId="4142EBDB" w14:textId="6335348A"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47" w:history="1">
        <w:r w:rsidRPr="00CF5303">
          <w:rPr>
            <w:rStyle w:val="a3"/>
            <w:noProof/>
          </w:rPr>
          <w:t>РБК Компании, 24.06.2026, Пенсия уже не стратегия: как зумерам готовиться к старости</w:t>
        </w:r>
        <w:r>
          <w:rPr>
            <w:noProof/>
            <w:webHidden/>
          </w:rPr>
          <w:tab/>
        </w:r>
        <w:r>
          <w:rPr>
            <w:noProof/>
            <w:webHidden/>
          </w:rPr>
          <w:fldChar w:fldCharType="begin"/>
        </w:r>
        <w:r>
          <w:rPr>
            <w:noProof/>
            <w:webHidden/>
          </w:rPr>
          <w:instrText xml:space="preserve"> PAGEREF _Toc233268647 \h </w:instrText>
        </w:r>
        <w:r>
          <w:rPr>
            <w:noProof/>
            <w:webHidden/>
          </w:rPr>
        </w:r>
        <w:r>
          <w:rPr>
            <w:noProof/>
            <w:webHidden/>
          </w:rPr>
          <w:fldChar w:fldCharType="separate"/>
        </w:r>
        <w:r w:rsidR="006708DC">
          <w:rPr>
            <w:noProof/>
            <w:webHidden/>
          </w:rPr>
          <w:t>35</w:t>
        </w:r>
        <w:r>
          <w:rPr>
            <w:noProof/>
            <w:webHidden/>
          </w:rPr>
          <w:fldChar w:fldCharType="end"/>
        </w:r>
      </w:hyperlink>
    </w:p>
    <w:p w14:paraId="3F5F1989" w14:textId="6BF81A12" w:rsidR="00D718EB" w:rsidRDefault="00D718EB">
      <w:pPr>
        <w:pStyle w:val="31"/>
        <w:rPr>
          <w:rFonts w:asciiTheme="minorHAnsi" w:eastAsiaTheme="minorEastAsia" w:hAnsiTheme="minorHAnsi" w:cstheme="minorBidi"/>
          <w:sz w:val="22"/>
          <w:szCs w:val="22"/>
        </w:rPr>
      </w:pPr>
      <w:hyperlink w:anchor="_Toc233268648" w:history="1">
        <w:r w:rsidRPr="00CF5303">
          <w:rPr>
            <w:rStyle w:val="a3"/>
          </w:rPr>
          <w:t>Почему распределительная пенсионная модель теряет устойчивость, как демография и коэффициент замещения влияют на будущие выплаты.</w:t>
        </w:r>
        <w:r>
          <w:rPr>
            <w:webHidden/>
          </w:rPr>
          <w:tab/>
        </w:r>
        <w:r>
          <w:rPr>
            <w:webHidden/>
          </w:rPr>
          <w:fldChar w:fldCharType="begin"/>
        </w:r>
        <w:r>
          <w:rPr>
            <w:webHidden/>
          </w:rPr>
          <w:instrText xml:space="preserve"> PAGEREF _Toc233268648 \h </w:instrText>
        </w:r>
        <w:r>
          <w:rPr>
            <w:webHidden/>
          </w:rPr>
        </w:r>
        <w:r>
          <w:rPr>
            <w:webHidden/>
          </w:rPr>
          <w:fldChar w:fldCharType="separate"/>
        </w:r>
        <w:r w:rsidR="006708DC">
          <w:rPr>
            <w:webHidden/>
          </w:rPr>
          <w:t>35</w:t>
        </w:r>
        <w:r>
          <w:rPr>
            <w:webHidden/>
          </w:rPr>
          <w:fldChar w:fldCharType="end"/>
        </w:r>
      </w:hyperlink>
    </w:p>
    <w:p w14:paraId="3E63629A" w14:textId="18AC7CC7"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49" w:history="1">
        <w:r w:rsidRPr="00CF5303">
          <w:rPr>
            <w:rStyle w:val="a3"/>
            <w:noProof/>
          </w:rPr>
          <w:t>НОВОСТИ МАКРОЭКОНОМИКИ</w:t>
        </w:r>
        <w:r>
          <w:rPr>
            <w:noProof/>
            <w:webHidden/>
          </w:rPr>
          <w:tab/>
        </w:r>
        <w:r>
          <w:rPr>
            <w:noProof/>
            <w:webHidden/>
          </w:rPr>
          <w:fldChar w:fldCharType="begin"/>
        </w:r>
        <w:r>
          <w:rPr>
            <w:noProof/>
            <w:webHidden/>
          </w:rPr>
          <w:instrText xml:space="preserve"> PAGEREF _Toc233268649 \h </w:instrText>
        </w:r>
        <w:r>
          <w:rPr>
            <w:noProof/>
            <w:webHidden/>
          </w:rPr>
        </w:r>
        <w:r>
          <w:rPr>
            <w:noProof/>
            <w:webHidden/>
          </w:rPr>
          <w:fldChar w:fldCharType="separate"/>
        </w:r>
        <w:r w:rsidR="006708DC">
          <w:rPr>
            <w:noProof/>
            <w:webHidden/>
          </w:rPr>
          <w:t>40</w:t>
        </w:r>
        <w:r>
          <w:rPr>
            <w:noProof/>
            <w:webHidden/>
          </w:rPr>
          <w:fldChar w:fldCharType="end"/>
        </w:r>
      </w:hyperlink>
    </w:p>
    <w:p w14:paraId="05CA92E1" w14:textId="04DB1E2A"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50" w:history="1">
        <w:r w:rsidRPr="00CF5303">
          <w:rPr>
            <w:rStyle w:val="a3"/>
            <w:noProof/>
          </w:rPr>
          <w:t>Российская газета, 24.06.2026, Лимит на уровне</w:t>
        </w:r>
        <w:r>
          <w:rPr>
            <w:noProof/>
            <w:webHidden/>
          </w:rPr>
          <w:tab/>
        </w:r>
        <w:r>
          <w:rPr>
            <w:noProof/>
            <w:webHidden/>
          </w:rPr>
          <w:fldChar w:fldCharType="begin"/>
        </w:r>
        <w:r>
          <w:rPr>
            <w:noProof/>
            <w:webHidden/>
          </w:rPr>
          <w:instrText xml:space="preserve"> PAGEREF _Toc233268650 \h </w:instrText>
        </w:r>
        <w:r>
          <w:rPr>
            <w:noProof/>
            <w:webHidden/>
          </w:rPr>
        </w:r>
        <w:r>
          <w:rPr>
            <w:noProof/>
            <w:webHidden/>
          </w:rPr>
          <w:fldChar w:fldCharType="separate"/>
        </w:r>
        <w:r w:rsidR="006708DC">
          <w:rPr>
            <w:noProof/>
            <w:webHidden/>
          </w:rPr>
          <w:t>40</w:t>
        </w:r>
        <w:r>
          <w:rPr>
            <w:noProof/>
            <w:webHidden/>
          </w:rPr>
          <w:fldChar w:fldCharType="end"/>
        </w:r>
      </w:hyperlink>
    </w:p>
    <w:p w14:paraId="4771688D" w14:textId="399AB5FB" w:rsidR="00D718EB" w:rsidRDefault="00D718EB">
      <w:pPr>
        <w:pStyle w:val="31"/>
        <w:rPr>
          <w:rFonts w:asciiTheme="minorHAnsi" w:eastAsiaTheme="minorEastAsia" w:hAnsiTheme="minorHAnsi" w:cstheme="minorBidi"/>
          <w:sz w:val="22"/>
          <w:szCs w:val="22"/>
        </w:rPr>
      </w:pPr>
      <w:hyperlink w:anchor="_Toc233268651" w:history="1">
        <w:r w:rsidRPr="00CF5303">
          <w:rPr>
            <w:rStyle w:val="a3"/>
          </w:rPr>
          <w:t>Для малого и среднего бизнеса по поручению президента смягчат налоговое бремя. В Госдуме прошел первое чтение законопроект, предусматривающий отсрочку для этой категории предпринимателей снижение порога выручки, при котором они начинают платить НДС.</w:t>
        </w:r>
        <w:r>
          <w:rPr>
            <w:webHidden/>
          </w:rPr>
          <w:tab/>
        </w:r>
        <w:r>
          <w:rPr>
            <w:webHidden/>
          </w:rPr>
          <w:fldChar w:fldCharType="begin"/>
        </w:r>
        <w:r>
          <w:rPr>
            <w:webHidden/>
          </w:rPr>
          <w:instrText xml:space="preserve"> PAGEREF _Toc233268651 \h </w:instrText>
        </w:r>
        <w:r>
          <w:rPr>
            <w:webHidden/>
          </w:rPr>
        </w:r>
        <w:r>
          <w:rPr>
            <w:webHidden/>
          </w:rPr>
          <w:fldChar w:fldCharType="separate"/>
        </w:r>
        <w:r w:rsidR="006708DC">
          <w:rPr>
            <w:webHidden/>
          </w:rPr>
          <w:t>40</w:t>
        </w:r>
        <w:r>
          <w:rPr>
            <w:webHidden/>
          </w:rPr>
          <w:fldChar w:fldCharType="end"/>
        </w:r>
      </w:hyperlink>
    </w:p>
    <w:p w14:paraId="64C4C682" w14:textId="733ADCFC"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52" w:history="1">
        <w:r w:rsidRPr="00CF5303">
          <w:rPr>
            <w:rStyle w:val="a3"/>
            <w:noProof/>
          </w:rPr>
          <w:t>Ведомости, 24.06.2026, Основные изменения налоговой политики в 2026 году</w:t>
        </w:r>
        <w:r>
          <w:rPr>
            <w:noProof/>
            <w:webHidden/>
          </w:rPr>
          <w:tab/>
        </w:r>
        <w:r>
          <w:rPr>
            <w:noProof/>
            <w:webHidden/>
          </w:rPr>
          <w:fldChar w:fldCharType="begin"/>
        </w:r>
        <w:r>
          <w:rPr>
            <w:noProof/>
            <w:webHidden/>
          </w:rPr>
          <w:instrText xml:space="preserve"> PAGEREF _Toc233268652 \h </w:instrText>
        </w:r>
        <w:r>
          <w:rPr>
            <w:noProof/>
            <w:webHidden/>
          </w:rPr>
        </w:r>
        <w:r>
          <w:rPr>
            <w:noProof/>
            <w:webHidden/>
          </w:rPr>
          <w:fldChar w:fldCharType="separate"/>
        </w:r>
        <w:r w:rsidR="006708DC">
          <w:rPr>
            <w:noProof/>
            <w:webHidden/>
          </w:rPr>
          <w:t>40</w:t>
        </w:r>
        <w:r>
          <w:rPr>
            <w:noProof/>
            <w:webHidden/>
          </w:rPr>
          <w:fldChar w:fldCharType="end"/>
        </w:r>
      </w:hyperlink>
    </w:p>
    <w:p w14:paraId="6C004888" w14:textId="14328CE7" w:rsidR="00D718EB" w:rsidRDefault="00D718EB">
      <w:pPr>
        <w:pStyle w:val="31"/>
        <w:rPr>
          <w:rFonts w:asciiTheme="minorHAnsi" w:eastAsiaTheme="minorEastAsia" w:hAnsiTheme="minorHAnsi" w:cstheme="minorBidi"/>
          <w:sz w:val="22"/>
          <w:szCs w:val="22"/>
        </w:rPr>
      </w:pPr>
      <w:hyperlink w:anchor="_Toc233268653" w:history="1">
        <w:r w:rsidRPr="00CF5303">
          <w:rPr>
            <w:rStyle w:val="a3"/>
          </w:rPr>
          <w:t>В 2026 году планируется ряд нововведений в сфере налогообложения, при разработке которых были учтены поручения Президента и Правительства Российской Федерации, предложения профессиональных бизнес-сообществ и профильных ведомств. В качестве новаций налоговой политики Министерством финансов Российской Федерации были обозначены:</w:t>
        </w:r>
        <w:r>
          <w:rPr>
            <w:webHidden/>
          </w:rPr>
          <w:tab/>
        </w:r>
        <w:r>
          <w:rPr>
            <w:webHidden/>
          </w:rPr>
          <w:fldChar w:fldCharType="begin"/>
        </w:r>
        <w:r>
          <w:rPr>
            <w:webHidden/>
          </w:rPr>
          <w:instrText xml:space="preserve"> PAGEREF _Toc233268653 \h </w:instrText>
        </w:r>
        <w:r>
          <w:rPr>
            <w:webHidden/>
          </w:rPr>
        </w:r>
        <w:r>
          <w:rPr>
            <w:webHidden/>
          </w:rPr>
          <w:fldChar w:fldCharType="separate"/>
        </w:r>
        <w:r w:rsidR="006708DC">
          <w:rPr>
            <w:webHidden/>
          </w:rPr>
          <w:t>40</w:t>
        </w:r>
        <w:r>
          <w:rPr>
            <w:webHidden/>
          </w:rPr>
          <w:fldChar w:fldCharType="end"/>
        </w:r>
      </w:hyperlink>
    </w:p>
    <w:p w14:paraId="61EB8B68" w14:textId="20E5BE4F"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54" w:history="1">
        <w:r w:rsidRPr="00CF5303">
          <w:rPr>
            <w:rStyle w:val="a3"/>
            <w:noProof/>
          </w:rPr>
          <w:t>Коммерсантъ, 24.06.2026, Долгам прописали реструктуризацию</w:t>
        </w:r>
        <w:r>
          <w:rPr>
            <w:noProof/>
            <w:webHidden/>
          </w:rPr>
          <w:tab/>
        </w:r>
        <w:r>
          <w:rPr>
            <w:noProof/>
            <w:webHidden/>
          </w:rPr>
          <w:fldChar w:fldCharType="begin"/>
        </w:r>
        <w:r>
          <w:rPr>
            <w:noProof/>
            <w:webHidden/>
          </w:rPr>
          <w:instrText xml:space="preserve"> PAGEREF _Toc233268654 \h </w:instrText>
        </w:r>
        <w:r>
          <w:rPr>
            <w:noProof/>
            <w:webHidden/>
          </w:rPr>
        </w:r>
        <w:r>
          <w:rPr>
            <w:noProof/>
            <w:webHidden/>
          </w:rPr>
          <w:fldChar w:fldCharType="separate"/>
        </w:r>
        <w:r w:rsidR="006708DC">
          <w:rPr>
            <w:noProof/>
            <w:webHidden/>
          </w:rPr>
          <w:t>42</w:t>
        </w:r>
        <w:r>
          <w:rPr>
            <w:noProof/>
            <w:webHidden/>
          </w:rPr>
          <w:fldChar w:fldCharType="end"/>
        </w:r>
      </w:hyperlink>
    </w:p>
    <w:p w14:paraId="244FF451" w14:textId="4B7DDBE1" w:rsidR="00D718EB" w:rsidRDefault="00D718EB">
      <w:pPr>
        <w:pStyle w:val="31"/>
        <w:rPr>
          <w:rFonts w:asciiTheme="minorHAnsi" w:eastAsiaTheme="minorEastAsia" w:hAnsiTheme="minorHAnsi" w:cstheme="minorBidi"/>
          <w:sz w:val="22"/>
          <w:szCs w:val="22"/>
        </w:rPr>
      </w:pPr>
      <w:hyperlink w:anchor="_Toc233268655" w:history="1">
        <w:r w:rsidRPr="00CF5303">
          <w:rPr>
            <w:rStyle w:val="a3"/>
          </w:rPr>
          <w:t>На Петербургском международном юридическом форуме (ПМЮФ) представители государства и бизнеса обсудили общее увеличение объема просроченной задолженности в экономике и двукратный рост числа банкротств граждан, признав непростую ситуацию и предложив варианты ее разрешения. По мнению Центробанка РФ, надо делать упор на реструктуризацию долгов физлиц в том числе в рамках процедур несостоятельности. Чтобы банки соглашались на такой шаг, регулятор предложил снизить для них нормы по резервам. Сбербанк идеи ЦБ поддержал.</w:t>
        </w:r>
        <w:r>
          <w:rPr>
            <w:webHidden/>
          </w:rPr>
          <w:tab/>
        </w:r>
        <w:r>
          <w:rPr>
            <w:webHidden/>
          </w:rPr>
          <w:fldChar w:fldCharType="begin"/>
        </w:r>
        <w:r>
          <w:rPr>
            <w:webHidden/>
          </w:rPr>
          <w:instrText xml:space="preserve"> PAGEREF _Toc233268655 \h </w:instrText>
        </w:r>
        <w:r>
          <w:rPr>
            <w:webHidden/>
          </w:rPr>
        </w:r>
        <w:r>
          <w:rPr>
            <w:webHidden/>
          </w:rPr>
          <w:fldChar w:fldCharType="separate"/>
        </w:r>
        <w:r w:rsidR="006708DC">
          <w:rPr>
            <w:webHidden/>
          </w:rPr>
          <w:t>42</w:t>
        </w:r>
        <w:r>
          <w:rPr>
            <w:webHidden/>
          </w:rPr>
          <w:fldChar w:fldCharType="end"/>
        </w:r>
      </w:hyperlink>
    </w:p>
    <w:p w14:paraId="2A5C919B" w14:textId="7D3E3AF7"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56" w:history="1">
        <w:r w:rsidRPr="00CF5303">
          <w:rPr>
            <w:rStyle w:val="a3"/>
            <w:noProof/>
          </w:rPr>
          <w:t>Ведомости, 24.06.2026, Россияне забрали из банков в мае полтриллиона рублей</w:t>
        </w:r>
        <w:r>
          <w:rPr>
            <w:noProof/>
            <w:webHidden/>
          </w:rPr>
          <w:tab/>
        </w:r>
        <w:r>
          <w:rPr>
            <w:noProof/>
            <w:webHidden/>
          </w:rPr>
          <w:fldChar w:fldCharType="begin"/>
        </w:r>
        <w:r>
          <w:rPr>
            <w:noProof/>
            <w:webHidden/>
          </w:rPr>
          <w:instrText xml:space="preserve"> PAGEREF _Toc233268656 \h </w:instrText>
        </w:r>
        <w:r>
          <w:rPr>
            <w:noProof/>
            <w:webHidden/>
          </w:rPr>
        </w:r>
        <w:r>
          <w:rPr>
            <w:noProof/>
            <w:webHidden/>
          </w:rPr>
          <w:fldChar w:fldCharType="separate"/>
        </w:r>
        <w:r w:rsidR="006708DC">
          <w:rPr>
            <w:noProof/>
            <w:webHidden/>
          </w:rPr>
          <w:t>43</w:t>
        </w:r>
        <w:r>
          <w:rPr>
            <w:noProof/>
            <w:webHidden/>
          </w:rPr>
          <w:fldChar w:fldCharType="end"/>
        </w:r>
      </w:hyperlink>
    </w:p>
    <w:p w14:paraId="3C4ABA68" w14:textId="73BAD7BE" w:rsidR="00D718EB" w:rsidRDefault="00D718EB">
      <w:pPr>
        <w:pStyle w:val="31"/>
        <w:rPr>
          <w:rFonts w:asciiTheme="minorHAnsi" w:eastAsiaTheme="minorEastAsia" w:hAnsiTheme="minorHAnsi" w:cstheme="minorBidi"/>
          <w:sz w:val="22"/>
          <w:szCs w:val="22"/>
        </w:rPr>
      </w:pPr>
      <w:hyperlink w:anchor="_Toc233268657" w:history="1">
        <w:r w:rsidRPr="00CF5303">
          <w:rPr>
            <w:rStyle w:val="a3"/>
          </w:rPr>
          <w:t>Средства граждан за мае сократились на 500 млрд руб. (-0,8%) после значительного роста в апреле на 1,1 трлн руб. (+1,7%) и составили 67,6 трлн руб., пишет Банк России в обзоре банковского сектора. Из этой суммы на 300 млрд руб. (-1,4%) уменьшились остатки на текущих счетах и еще на 200 млрд руб. (-0,4%) сократились средства на вкладах.</w:t>
        </w:r>
        <w:r>
          <w:rPr>
            <w:webHidden/>
          </w:rPr>
          <w:tab/>
        </w:r>
        <w:r>
          <w:rPr>
            <w:webHidden/>
          </w:rPr>
          <w:fldChar w:fldCharType="begin"/>
        </w:r>
        <w:r>
          <w:rPr>
            <w:webHidden/>
          </w:rPr>
          <w:instrText xml:space="preserve"> PAGEREF _Toc233268657 \h </w:instrText>
        </w:r>
        <w:r>
          <w:rPr>
            <w:webHidden/>
          </w:rPr>
        </w:r>
        <w:r>
          <w:rPr>
            <w:webHidden/>
          </w:rPr>
          <w:fldChar w:fldCharType="separate"/>
        </w:r>
        <w:r w:rsidR="006708DC">
          <w:rPr>
            <w:webHidden/>
          </w:rPr>
          <w:t>43</w:t>
        </w:r>
        <w:r>
          <w:rPr>
            <w:webHidden/>
          </w:rPr>
          <w:fldChar w:fldCharType="end"/>
        </w:r>
      </w:hyperlink>
    </w:p>
    <w:p w14:paraId="19DDEC1E" w14:textId="581FEBAD"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58" w:history="1">
        <w:r w:rsidRPr="00CF5303">
          <w:rPr>
            <w:rStyle w:val="a3"/>
            <w:noProof/>
          </w:rPr>
          <w:t>РИА Финмаркет, 24.06.2026, ЦБ РФ: средства юрлиц в банках в мае выросли на 2,9%, физлиц - сократились на 0,8%</w:t>
        </w:r>
        <w:r>
          <w:rPr>
            <w:noProof/>
            <w:webHidden/>
          </w:rPr>
          <w:tab/>
        </w:r>
        <w:r>
          <w:rPr>
            <w:noProof/>
            <w:webHidden/>
          </w:rPr>
          <w:fldChar w:fldCharType="begin"/>
        </w:r>
        <w:r>
          <w:rPr>
            <w:noProof/>
            <w:webHidden/>
          </w:rPr>
          <w:instrText xml:space="preserve"> PAGEREF _Toc233268658 \h </w:instrText>
        </w:r>
        <w:r>
          <w:rPr>
            <w:noProof/>
            <w:webHidden/>
          </w:rPr>
        </w:r>
        <w:r>
          <w:rPr>
            <w:noProof/>
            <w:webHidden/>
          </w:rPr>
          <w:fldChar w:fldCharType="separate"/>
        </w:r>
        <w:r w:rsidR="006708DC">
          <w:rPr>
            <w:noProof/>
            <w:webHidden/>
          </w:rPr>
          <w:t>45</w:t>
        </w:r>
        <w:r>
          <w:rPr>
            <w:noProof/>
            <w:webHidden/>
          </w:rPr>
          <w:fldChar w:fldCharType="end"/>
        </w:r>
      </w:hyperlink>
    </w:p>
    <w:p w14:paraId="71B8078C" w14:textId="520FAD03" w:rsidR="00D718EB" w:rsidRDefault="00D718EB">
      <w:pPr>
        <w:pStyle w:val="31"/>
        <w:rPr>
          <w:rFonts w:asciiTheme="minorHAnsi" w:eastAsiaTheme="minorEastAsia" w:hAnsiTheme="minorHAnsi" w:cstheme="minorBidi"/>
          <w:sz w:val="22"/>
          <w:szCs w:val="22"/>
        </w:rPr>
      </w:pPr>
      <w:hyperlink w:anchor="_Toc233268659" w:history="1">
        <w:r w:rsidRPr="00CF5303">
          <w:rPr>
            <w:rStyle w:val="a3"/>
          </w:rPr>
          <w:t>Средства юрлиц в российских банках в мае выросли на существенные 2,9% (на 1,8 трлн руб.) после слабой динамики в апреле (+0,3%), связанной с уплатой квартальных налогов, говорится в обзоре ЦБ РФ о развитии банковского сектора.</w:t>
        </w:r>
        <w:r>
          <w:rPr>
            <w:webHidden/>
          </w:rPr>
          <w:tab/>
        </w:r>
        <w:r>
          <w:rPr>
            <w:webHidden/>
          </w:rPr>
          <w:fldChar w:fldCharType="begin"/>
        </w:r>
        <w:r>
          <w:rPr>
            <w:webHidden/>
          </w:rPr>
          <w:instrText xml:space="preserve"> PAGEREF _Toc233268659 \h </w:instrText>
        </w:r>
        <w:r>
          <w:rPr>
            <w:webHidden/>
          </w:rPr>
        </w:r>
        <w:r>
          <w:rPr>
            <w:webHidden/>
          </w:rPr>
          <w:fldChar w:fldCharType="separate"/>
        </w:r>
        <w:r w:rsidR="006708DC">
          <w:rPr>
            <w:webHidden/>
          </w:rPr>
          <w:t>45</w:t>
        </w:r>
        <w:r>
          <w:rPr>
            <w:webHidden/>
          </w:rPr>
          <w:fldChar w:fldCharType="end"/>
        </w:r>
      </w:hyperlink>
    </w:p>
    <w:p w14:paraId="3C067F18" w14:textId="7C9CC9E5"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60" w:history="1">
        <w:r w:rsidRPr="00CF5303">
          <w:rPr>
            <w:rStyle w:val="a3"/>
            <w:noProof/>
          </w:rPr>
          <w:t>Интерфакс, 24.06.2026, Госдуме предложили включить в систему страхования вкладов одну категорию банков</w:t>
        </w:r>
        <w:r>
          <w:rPr>
            <w:noProof/>
            <w:webHidden/>
          </w:rPr>
          <w:tab/>
        </w:r>
        <w:r>
          <w:rPr>
            <w:noProof/>
            <w:webHidden/>
          </w:rPr>
          <w:fldChar w:fldCharType="begin"/>
        </w:r>
        <w:r>
          <w:rPr>
            <w:noProof/>
            <w:webHidden/>
          </w:rPr>
          <w:instrText xml:space="preserve"> PAGEREF _Toc233268660 \h </w:instrText>
        </w:r>
        <w:r>
          <w:rPr>
            <w:noProof/>
            <w:webHidden/>
          </w:rPr>
        </w:r>
        <w:r>
          <w:rPr>
            <w:noProof/>
            <w:webHidden/>
          </w:rPr>
          <w:fldChar w:fldCharType="separate"/>
        </w:r>
        <w:r w:rsidR="006708DC">
          <w:rPr>
            <w:noProof/>
            <w:webHidden/>
          </w:rPr>
          <w:t>45</w:t>
        </w:r>
        <w:r>
          <w:rPr>
            <w:noProof/>
            <w:webHidden/>
          </w:rPr>
          <w:fldChar w:fldCharType="end"/>
        </w:r>
      </w:hyperlink>
    </w:p>
    <w:p w14:paraId="604691A9" w14:textId="118EBE79" w:rsidR="00D718EB" w:rsidRDefault="00D718EB">
      <w:pPr>
        <w:pStyle w:val="31"/>
        <w:rPr>
          <w:rFonts w:asciiTheme="minorHAnsi" w:eastAsiaTheme="minorEastAsia" w:hAnsiTheme="minorHAnsi" w:cstheme="minorBidi"/>
          <w:sz w:val="22"/>
          <w:szCs w:val="22"/>
        </w:rPr>
      </w:pPr>
      <w:hyperlink w:anchor="_Toc233268661" w:history="1">
        <w:r w:rsidRPr="00CF5303">
          <w:rPr>
            <w:rStyle w:val="a3"/>
          </w:rPr>
          <w:t>Депутаты Госдумы предлагают включить в систему страхования вкладов (ССВ) банки, имеющие право привлекать только денежные средства юридических лиц и индивидуальных предпринимателей. Это следует из законопроекта № 1269756-8, который в палату внесли депутаты Анатолий Аксаков и Аркадий Свистунов.</w:t>
        </w:r>
        <w:r>
          <w:rPr>
            <w:webHidden/>
          </w:rPr>
          <w:tab/>
        </w:r>
        <w:r>
          <w:rPr>
            <w:webHidden/>
          </w:rPr>
          <w:fldChar w:fldCharType="begin"/>
        </w:r>
        <w:r>
          <w:rPr>
            <w:webHidden/>
          </w:rPr>
          <w:instrText xml:space="preserve"> PAGEREF _Toc233268661 \h </w:instrText>
        </w:r>
        <w:r>
          <w:rPr>
            <w:webHidden/>
          </w:rPr>
        </w:r>
        <w:r>
          <w:rPr>
            <w:webHidden/>
          </w:rPr>
          <w:fldChar w:fldCharType="separate"/>
        </w:r>
        <w:r w:rsidR="006708DC">
          <w:rPr>
            <w:webHidden/>
          </w:rPr>
          <w:t>45</w:t>
        </w:r>
        <w:r>
          <w:rPr>
            <w:webHidden/>
          </w:rPr>
          <w:fldChar w:fldCharType="end"/>
        </w:r>
      </w:hyperlink>
    </w:p>
    <w:p w14:paraId="0E4EE759" w14:textId="749036C8"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62" w:history="1">
        <w:r w:rsidRPr="00CF5303">
          <w:rPr>
            <w:rStyle w:val="a3"/>
            <w:noProof/>
          </w:rPr>
          <w:t>Интерфакс, 24.06.2026, Минфин ожидает небольшой задержки в принятии закона о регулировании рынка криптовалют</w:t>
        </w:r>
        <w:r>
          <w:rPr>
            <w:noProof/>
            <w:webHidden/>
          </w:rPr>
          <w:tab/>
        </w:r>
        <w:r>
          <w:rPr>
            <w:noProof/>
            <w:webHidden/>
          </w:rPr>
          <w:fldChar w:fldCharType="begin"/>
        </w:r>
        <w:r>
          <w:rPr>
            <w:noProof/>
            <w:webHidden/>
          </w:rPr>
          <w:instrText xml:space="preserve"> PAGEREF _Toc233268662 \h </w:instrText>
        </w:r>
        <w:r>
          <w:rPr>
            <w:noProof/>
            <w:webHidden/>
          </w:rPr>
        </w:r>
        <w:r>
          <w:rPr>
            <w:noProof/>
            <w:webHidden/>
          </w:rPr>
          <w:fldChar w:fldCharType="separate"/>
        </w:r>
        <w:r w:rsidR="006708DC">
          <w:rPr>
            <w:noProof/>
            <w:webHidden/>
          </w:rPr>
          <w:t>46</w:t>
        </w:r>
        <w:r>
          <w:rPr>
            <w:noProof/>
            <w:webHidden/>
          </w:rPr>
          <w:fldChar w:fldCharType="end"/>
        </w:r>
      </w:hyperlink>
    </w:p>
    <w:p w14:paraId="040E0AD7" w14:textId="1E624DBF" w:rsidR="00D718EB" w:rsidRDefault="00D718EB">
      <w:pPr>
        <w:pStyle w:val="31"/>
        <w:rPr>
          <w:rFonts w:asciiTheme="minorHAnsi" w:eastAsiaTheme="minorEastAsia" w:hAnsiTheme="minorHAnsi" w:cstheme="minorBidi"/>
          <w:sz w:val="22"/>
          <w:szCs w:val="22"/>
        </w:rPr>
      </w:pPr>
      <w:hyperlink w:anchor="_Toc233268663" w:history="1">
        <w:r w:rsidRPr="00CF5303">
          <w:rPr>
            <w:rStyle w:val="a3"/>
          </w:rPr>
          <w:t>Законопроект о регулировании криптовалют в РФ может быть принят с небольшой задержкой, заявил «Интерфаксу» директор департамента финансовой политики Минфина Алексей Яковлев.</w:t>
        </w:r>
        <w:r>
          <w:rPr>
            <w:webHidden/>
          </w:rPr>
          <w:tab/>
        </w:r>
        <w:r>
          <w:rPr>
            <w:webHidden/>
          </w:rPr>
          <w:fldChar w:fldCharType="begin"/>
        </w:r>
        <w:r>
          <w:rPr>
            <w:webHidden/>
          </w:rPr>
          <w:instrText xml:space="preserve"> PAGEREF _Toc233268663 \h </w:instrText>
        </w:r>
        <w:r>
          <w:rPr>
            <w:webHidden/>
          </w:rPr>
        </w:r>
        <w:r>
          <w:rPr>
            <w:webHidden/>
          </w:rPr>
          <w:fldChar w:fldCharType="separate"/>
        </w:r>
        <w:r w:rsidR="006708DC">
          <w:rPr>
            <w:webHidden/>
          </w:rPr>
          <w:t>46</w:t>
        </w:r>
        <w:r>
          <w:rPr>
            <w:webHidden/>
          </w:rPr>
          <w:fldChar w:fldCharType="end"/>
        </w:r>
      </w:hyperlink>
    </w:p>
    <w:p w14:paraId="29C294DA" w14:textId="0049A216"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64" w:history="1">
        <w:r w:rsidRPr="00CF5303">
          <w:rPr>
            <w:rStyle w:val="a3"/>
            <w:noProof/>
            <w:lang w:val="en-US"/>
          </w:rPr>
          <w:t>Frank</w:t>
        </w:r>
        <w:r w:rsidRPr="00CF5303">
          <w:rPr>
            <w:rStyle w:val="a3"/>
            <w:noProof/>
          </w:rPr>
          <w:t xml:space="preserve"> </w:t>
        </w:r>
        <w:r w:rsidRPr="00CF5303">
          <w:rPr>
            <w:rStyle w:val="a3"/>
            <w:noProof/>
            <w:lang w:val="en-US"/>
          </w:rPr>
          <w:t>Media</w:t>
        </w:r>
        <w:r w:rsidRPr="00CF5303">
          <w:rPr>
            <w:rStyle w:val="a3"/>
            <w:noProof/>
          </w:rPr>
          <w:t>, 24.06.2026, Чистая прибыль банковского сектора составила 362 млрд рублей в мае 2026 года</w:t>
        </w:r>
        <w:r>
          <w:rPr>
            <w:noProof/>
            <w:webHidden/>
          </w:rPr>
          <w:tab/>
        </w:r>
        <w:r>
          <w:rPr>
            <w:noProof/>
            <w:webHidden/>
          </w:rPr>
          <w:fldChar w:fldCharType="begin"/>
        </w:r>
        <w:r>
          <w:rPr>
            <w:noProof/>
            <w:webHidden/>
          </w:rPr>
          <w:instrText xml:space="preserve"> PAGEREF _Toc233268664 \h </w:instrText>
        </w:r>
        <w:r>
          <w:rPr>
            <w:noProof/>
            <w:webHidden/>
          </w:rPr>
        </w:r>
        <w:r>
          <w:rPr>
            <w:noProof/>
            <w:webHidden/>
          </w:rPr>
          <w:fldChar w:fldCharType="separate"/>
        </w:r>
        <w:r w:rsidR="006708DC">
          <w:rPr>
            <w:noProof/>
            <w:webHidden/>
          </w:rPr>
          <w:t>47</w:t>
        </w:r>
        <w:r>
          <w:rPr>
            <w:noProof/>
            <w:webHidden/>
          </w:rPr>
          <w:fldChar w:fldCharType="end"/>
        </w:r>
      </w:hyperlink>
    </w:p>
    <w:p w14:paraId="28D53242" w14:textId="428C1547" w:rsidR="00D718EB" w:rsidRDefault="00D718EB">
      <w:pPr>
        <w:pStyle w:val="31"/>
        <w:rPr>
          <w:rFonts w:asciiTheme="minorHAnsi" w:eastAsiaTheme="minorEastAsia" w:hAnsiTheme="minorHAnsi" w:cstheme="minorBidi"/>
          <w:sz w:val="22"/>
          <w:szCs w:val="22"/>
        </w:rPr>
      </w:pPr>
      <w:hyperlink w:anchor="_Toc233268665" w:history="1">
        <w:r w:rsidRPr="00CF5303">
          <w:rPr>
            <w:rStyle w:val="a3"/>
          </w:rPr>
          <w:t>Чистая прибыль банковского сектора в мае 2026 года составила 362 млрд рублей, увеличившись на 4% или на 14 млрд рублей в сравнении с апрелем, следует из отчета ЦБ «О развитии банковского сектора». Рентабельность капитала составила 19,4% (19,6% месяцем ранее). Доходность на капитал в годовом выражении практически не изменилась и составила около 19%.</w:t>
        </w:r>
        <w:r>
          <w:rPr>
            <w:webHidden/>
          </w:rPr>
          <w:tab/>
        </w:r>
        <w:r>
          <w:rPr>
            <w:webHidden/>
          </w:rPr>
          <w:fldChar w:fldCharType="begin"/>
        </w:r>
        <w:r>
          <w:rPr>
            <w:webHidden/>
          </w:rPr>
          <w:instrText xml:space="preserve"> PAGEREF _Toc233268665 \h </w:instrText>
        </w:r>
        <w:r>
          <w:rPr>
            <w:webHidden/>
          </w:rPr>
        </w:r>
        <w:r>
          <w:rPr>
            <w:webHidden/>
          </w:rPr>
          <w:fldChar w:fldCharType="separate"/>
        </w:r>
        <w:r w:rsidR="006708DC">
          <w:rPr>
            <w:webHidden/>
          </w:rPr>
          <w:t>47</w:t>
        </w:r>
        <w:r>
          <w:rPr>
            <w:webHidden/>
          </w:rPr>
          <w:fldChar w:fldCharType="end"/>
        </w:r>
      </w:hyperlink>
    </w:p>
    <w:p w14:paraId="15F5D742" w14:textId="469C144E"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66" w:history="1">
        <w:r w:rsidRPr="00CF5303">
          <w:rPr>
            <w:rStyle w:val="a3"/>
            <w:noProof/>
          </w:rPr>
          <w:t>РБК, 24.06.2026, Почему ЗПИФ - эффективный инструмент управления семейным капиталом</w:t>
        </w:r>
        <w:r>
          <w:rPr>
            <w:noProof/>
            <w:webHidden/>
          </w:rPr>
          <w:tab/>
        </w:r>
        <w:r>
          <w:rPr>
            <w:noProof/>
            <w:webHidden/>
          </w:rPr>
          <w:fldChar w:fldCharType="begin"/>
        </w:r>
        <w:r>
          <w:rPr>
            <w:noProof/>
            <w:webHidden/>
          </w:rPr>
          <w:instrText xml:space="preserve"> PAGEREF _Toc233268666 \h </w:instrText>
        </w:r>
        <w:r>
          <w:rPr>
            <w:noProof/>
            <w:webHidden/>
          </w:rPr>
        </w:r>
        <w:r>
          <w:rPr>
            <w:noProof/>
            <w:webHidden/>
          </w:rPr>
          <w:fldChar w:fldCharType="separate"/>
        </w:r>
        <w:r w:rsidR="006708DC">
          <w:rPr>
            <w:noProof/>
            <w:webHidden/>
          </w:rPr>
          <w:t>48</w:t>
        </w:r>
        <w:r>
          <w:rPr>
            <w:noProof/>
            <w:webHidden/>
          </w:rPr>
          <w:fldChar w:fldCharType="end"/>
        </w:r>
      </w:hyperlink>
    </w:p>
    <w:p w14:paraId="134FCB2F" w14:textId="31AC24C9" w:rsidR="00D718EB" w:rsidRDefault="00D718EB">
      <w:pPr>
        <w:pStyle w:val="31"/>
        <w:rPr>
          <w:rFonts w:asciiTheme="minorHAnsi" w:eastAsiaTheme="minorEastAsia" w:hAnsiTheme="minorHAnsi" w:cstheme="minorBidi"/>
          <w:sz w:val="22"/>
          <w:szCs w:val="22"/>
        </w:rPr>
      </w:pPr>
      <w:hyperlink w:anchor="_Toc233268667" w:history="1">
        <w:r w:rsidRPr="00CF5303">
          <w:rPr>
            <w:rStyle w:val="a3"/>
          </w:rPr>
          <w:t>Рассказываем, почему закрытые паевые инвестиционные фонды помогают сохранить и развивать семейный бизнес.</w:t>
        </w:r>
        <w:r>
          <w:rPr>
            <w:webHidden/>
          </w:rPr>
          <w:tab/>
        </w:r>
        <w:r>
          <w:rPr>
            <w:webHidden/>
          </w:rPr>
          <w:fldChar w:fldCharType="begin"/>
        </w:r>
        <w:r>
          <w:rPr>
            <w:webHidden/>
          </w:rPr>
          <w:instrText xml:space="preserve"> PAGEREF _Toc233268667 \h </w:instrText>
        </w:r>
        <w:r>
          <w:rPr>
            <w:webHidden/>
          </w:rPr>
        </w:r>
        <w:r>
          <w:rPr>
            <w:webHidden/>
          </w:rPr>
          <w:fldChar w:fldCharType="separate"/>
        </w:r>
        <w:r w:rsidR="006708DC">
          <w:rPr>
            <w:webHidden/>
          </w:rPr>
          <w:t>48</w:t>
        </w:r>
        <w:r>
          <w:rPr>
            <w:webHidden/>
          </w:rPr>
          <w:fldChar w:fldCharType="end"/>
        </w:r>
      </w:hyperlink>
    </w:p>
    <w:p w14:paraId="77327322" w14:textId="49C9CE76"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68" w:history="1">
        <w:r w:rsidRPr="00CF530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_Toc233268668 \h </w:instrText>
        </w:r>
        <w:r>
          <w:rPr>
            <w:noProof/>
            <w:webHidden/>
          </w:rPr>
        </w:r>
        <w:r>
          <w:rPr>
            <w:noProof/>
            <w:webHidden/>
          </w:rPr>
          <w:fldChar w:fldCharType="separate"/>
        </w:r>
        <w:r w:rsidR="006708DC">
          <w:rPr>
            <w:noProof/>
            <w:webHidden/>
          </w:rPr>
          <w:t>51</w:t>
        </w:r>
        <w:r>
          <w:rPr>
            <w:noProof/>
            <w:webHidden/>
          </w:rPr>
          <w:fldChar w:fldCharType="end"/>
        </w:r>
      </w:hyperlink>
    </w:p>
    <w:p w14:paraId="6577CDDE" w14:textId="1B965BD3"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69" w:history="1">
        <w:r w:rsidRPr="00CF530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_Toc233268669 \h </w:instrText>
        </w:r>
        <w:r>
          <w:rPr>
            <w:noProof/>
            <w:webHidden/>
          </w:rPr>
        </w:r>
        <w:r>
          <w:rPr>
            <w:noProof/>
            <w:webHidden/>
          </w:rPr>
          <w:fldChar w:fldCharType="separate"/>
        </w:r>
        <w:r w:rsidR="006708DC">
          <w:rPr>
            <w:noProof/>
            <w:webHidden/>
          </w:rPr>
          <w:t>51</w:t>
        </w:r>
        <w:r>
          <w:rPr>
            <w:noProof/>
            <w:webHidden/>
          </w:rPr>
          <w:fldChar w:fldCharType="end"/>
        </w:r>
      </w:hyperlink>
    </w:p>
    <w:p w14:paraId="4021BADB" w14:textId="2142D63E"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70" w:history="1">
        <w:r w:rsidRPr="00CF5303">
          <w:rPr>
            <w:rStyle w:val="a3"/>
            <w:noProof/>
          </w:rPr>
          <w:t>Trend, 24.06.2026, Частный пенсионный фонд может укрепить рынок капитала Азербайджана — глава «PensionsEurope»</w:t>
        </w:r>
        <w:r>
          <w:rPr>
            <w:noProof/>
            <w:webHidden/>
          </w:rPr>
          <w:tab/>
        </w:r>
        <w:r>
          <w:rPr>
            <w:noProof/>
            <w:webHidden/>
          </w:rPr>
          <w:fldChar w:fldCharType="begin"/>
        </w:r>
        <w:r>
          <w:rPr>
            <w:noProof/>
            <w:webHidden/>
          </w:rPr>
          <w:instrText xml:space="preserve"> PAGEREF _Toc233268670 \h </w:instrText>
        </w:r>
        <w:r>
          <w:rPr>
            <w:noProof/>
            <w:webHidden/>
          </w:rPr>
        </w:r>
        <w:r>
          <w:rPr>
            <w:noProof/>
            <w:webHidden/>
          </w:rPr>
          <w:fldChar w:fldCharType="separate"/>
        </w:r>
        <w:r w:rsidR="006708DC">
          <w:rPr>
            <w:noProof/>
            <w:webHidden/>
          </w:rPr>
          <w:t>51</w:t>
        </w:r>
        <w:r>
          <w:rPr>
            <w:noProof/>
            <w:webHidden/>
          </w:rPr>
          <w:fldChar w:fldCharType="end"/>
        </w:r>
      </w:hyperlink>
    </w:p>
    <w:p w14:paraId="690A2B0A" w14:textId="59916B7E" w:rsidR="00D718EB" w:rsidRDefault="00D718EB">
      <w:pPr>
        <w:pStyle w:val="31"/>
        <w:rPr>
          <w:rFonts w:asciiTheme="minorHAnsi" w:eastAsiaTheme="minorEastAsia" w:hAnsiTheme="minorHAnsi" w:cstheme="minorBidi"/>
          <w:sz w:val="22"/>
          <w:szCs w:val="22"/>
        </w:rPr>
      </w:pPr>
      <w:hyperlink w:anchor="_Toc233268671" w:history="1">
        <w:r w:rsidRPr="00CF5303">
          <w:rPr>
            <w:rStyle w:val="a3"/>
          </w:rPr>
          <w:t>Развитие многоступенчатой пенсионной системы в Азербайджане, в частности формирование второго и третьего пенсионных столпов, может как усилить устойчивость пенсионного обеспечения, так и привлечь долгосрочные инвестиционные ресурсы на финансовый рынок страны.</w:t>
        </w:r>
        <w:r>
          <w:rPr>
            <w:webHidden/>
          </w:rPr>
          <w:tab/>
        </w:r>
        <w:r>
          <w:rPr>
            <w:webHidden/>
          </w:rPr>
          <w:fldChar w:fldCharType="begin"/>
        </w:r>
        <w:r>
          <w:rPr>
            <w:webHidden/>
          </w:rPr>
          <w:instrText xml:space="preserve"> PAGEREF _Toc233268671 \h </w:instrText>
        </w:r>
        <w:r>
          <w:rPr>
            <w:webHidden/>
          </w:rPr>
        </w:r>
        <w:r>
          <w:rPr>
            <w:webHidden/>
          </w:rPr>
          <w:fldChar w:fldCharType="separate"/>
        </w:r>
        <w:r w:rsidR="006708DC">
          <w:rPr>
            <w:webHidden/>
          </w:rPr>
          <w:t>51</w:t>
        </w:r>
        <w:r>
          <w:rPr>
            <w:webHidden/>
          </w:rPr>
          <w:fldChar w:fldCharType="end"/>
        </w:r>
      </w:hyperlink>
    </w:p>
    <w:p w14:paraId="46220369" w14:textId="315F7646"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72" w:history="1">
        <w:r w:rsidRPr="00CF5303">
          <w:rPr>
            <w:rStyle w:val="a3"/>
            <w:noProof/>
          </w:rPr>
          <w:t>inbusiness.kz, 24.06.2026, Падение тенге неожиданно сказалось на пенсиях казахстанцев</w:t>
        </w:r>
        <w:r>
          <w:rPr>
            <w:noProof/>
            <w:webHidden/>
          </w:rPr>
          <w:tab/>
        </w:r>
        <w:r>
          <w:rPr>
            <w:noProof/>
            <w:webHidden/>
          </w:rPr>
          <w:fldChar w:fldCharType="begin"/>
        </w:r>
        <w:r>
          <w:rPr>
            <w:noProof/>
            <w:webHidden/>
          </w:rPr>
          <w:instrText xml:space="preserve"> PAGEREF _Toc233268672 \h </w:instrText>
        </w:r>
        <w:r>
          <w:rPr>
            <w:noProof/>
            <w:webHidden/>
          </w:rPr>
        </w:r>
        <w:r>
          <w:rPr>
            <w:noProof/>
            <w:webHidden/>
          </w:rPr>
          <w:fldChar w:fldCharType="separate"/>
        </w:r>
        <w:r w:rsidR="006708DC">
          <w:rPr>
            <w:noProof/>
            <w:webHidden/>
          </w:rPr>
          <w:t>52</w:t>
        </w:r>
        <w:r>
          <w:rPr>
            <w:noProof/>
            <w:webHidden/>
          </w:rPr>
          <w:fldChar w:fldCharType="end"/>
        </w:r>
      </w:hyperlink>
    </w:p>
    <w:p w14:paraId="21E9B8C0" w14:textId="31A468B4" w:rsidR="00D718EB" w:rsidRDefault="00D718EB">
      <w:pPr>
        <w:pStyle w:val="31"/>
        <w:rPr>
          <w:rFonts w:asciiTheme="minorHAnsi" w:eastAsiaTheme="minorEastAsia" w:hAnsiTheme="minorHAnsi" w:cstheme="minorBidi"/>
          <w:sz w:val="22"/>
          <w:szCs w:val="22"/>
        </w:rPr>
      </w:pPr>
      <w:hyperlink w:anchor="_Toc233268673" w:history="1">
        <w:r w:rsidRPr="00CF5303">
          <w:rPr>
            <w:rStyle w:val="a3"/>
          </w:rPr>
          <w:t>Ослабление тенге помогло пенсионным накоплениям казахстанцев выйти из стагнации. Если по итогам апреля доходность активов Единого накопительного пенсионного фонда (ЕНПФ) фактически оставалась на нуле, то уже в мае инвестиционный доход фонда вырос почти в 300 раз. Об этом свидетельствуют данные ЕНПФ по управлению пенсионными активами, находящимися в доверительном управлении Нацбанка Казахстана по состоянию на 1 июня 2026 года, которые изучил корреспондент inbusiness.kz.</w:t>
        </w:r>
        <w:r>
          <w:rPr>
            <w:webHidden/>
          </w:rPr>
          <w:tab/>
        </w:r>
        <w:r>
          <w:rPr>
            <w:webHidden/>
          </w:rPr>
          <w:fldChar w:fldCharType="begin"/>
        </w:r>
        <w:r>
          <w:rPr>
            <w:webHidden/>
          </w:rPr>
          <w:instrText xml:space="preserve"> PAGEREF _Toc233268673 \h </w:instrText>
        </w:r>
        <w:r>
          <w:rPr>
            <w:webHidden/>
          </w:rPr>
        </w:r>
        <w:r>
          <w:rPr>
            <w:webHidden/>
          </w:rPr>
          <w:fldChar w:fldCharType="separate"/>
        </w:r>
        <w:r w:rsidR="006708DC">
          <w:rPr>
            <w:webHidden/>
          </w:rPr>
          <w:t>52</w:t>
        </w:r>
        <w:r>
          <w:rPr>
            <w:webHidden/>
          </w:rPr>
          <w:fldChar w:fldCharType="end"/>
        </w:r>
      </w:hyperlink>
    </w:p>
    <w:p w14:paraId="1E615CEB" w14:textId="557AAF92"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74" w:history="1">
        <w:r w:rsidRPr="00CF5303">
          <w:rPr>
            <w:rStyle w:val="a3"/>
            <w:noProof/>
          </w:rPr>
          <w:t>Report, 24.06.2026, Ольга Маслова: Рост продолжительности жизни стал вызовом для пенсионной системы Казахстана</w:t>
        </w:r>
        <w:r>
          <w:rPr>
            <w:noProof/>
            <w:webHidden/>
          </w:rPr>
          <w:tab/>
        </w:r>
        <w:r>
          <w:rPr>
            <w:noProof/>
            <w:webHidden/>
          </w:rPr>
          <w:fldChar w:fldCharType="begin"/>
        </w:r>
        <w:r>
          <w:rPr>
            <w:noProof/>
            <w:webHidden/>
          </w:rPr>
          <w:instrText xml:space="preserve"> PAGEREF _Toc233268674 \h </w:instrText>
        </w:r>
        <w:r>
          <w:rPr>
            <w:noProof/>
            <w:webHidden/>
          </w:rPr>
        </w:r>
        <w:r>
          <w:rPr>
            <w:noProof/>
            <w:webHidden/>
          </w:rPr>
          <w:fldChar w:fldCharType="separate"/>
        </w:r>
        <w:r w:rsidR="006708DC">
          <w:rPr>
            <w:noProof/>
            <w:webHidden/>
          </w:rPr>
          <w:t>53</w:t>
        </w:r>
        <w:r>
          <w:rPr>
            <w:noProof/>
            <w:webHidden/>
          </w:rPr>
          <w:fldChar w:fldCharType="end"/>
        </w:r>
      </w:hyperlink>
    </w:p>
    <w:p w14:paraId="18365B92" w14:textId="5F590922" w:rsidR="00D718EB" w:rsidRDefault="00D718EB">
      <w:pPr>
        <w:pStyle w:val="31"/>
        <w:rPr>
          <w:rFonts w:asciiTheme="minorHAnsi" w:eastAsiaTheme="minorEastAsia" w:hAnsiTheme="minorHAnsi" w:cstheme="minorBidi"/>
          <w:sz w:val="22"/>
          <w:szCs w:val="22"/>
        </w:rPr>
      </w:pPr>
      <w:hyperlink w:anchor="_Toc233268675" w:history="1">
        <w:r w:rsidRPr="00CF5303">
          <w:rPr>
            <w:rStyle w:val="a3"/>
          </w:rPr>
          <w:t>Основной вызов для пенсионной системы Казахстана сегодня связан с увеличением продолжительности жизни населения.</w:t>
        </w:r>
        <w:r>
          <w:rPr>
            <w:webHidden/>
          </w:rPr>
          <w:tab/>
        </w:r>
        <w:r>
          <w:rPr>
            <w:webHidden/>
          </w:rPr>
          <w:fldChar w:fldCharType="begin"/>
        </w:r>
        <w:r>
          <w:rPr>
            <w:webHidden/>
          </w:rPr>
          <w:instrText xml:space="preserve"> PAGEREF _Toc233268675 \h </w:instrText>
        </w:r>
        <w:r>
          <w:rPr>
            <w:webHidden/>
          </w:rPr>
        </w:r>
        <w:r>
          <w:rPr>
            <w:webHidden/>
          </w:rPr>
          <w:fldChar w:fldCharType="separate"/>
        </w:r>
        <w:r w:rsidR="006708DC">
          <w:rPr>
            <w:webHidden/>
          </w:rPr>
          <w:t>53</w:t>
        </w:r>
        <w:r>
          <w:rPr>
            <w:webHidden/>
          </w:rPr>
          <w:fldChar w:fldCharType="end"/>
        </w:r>
      </w:hyperlink>
    </w:p>
    <w:p w14:paraId="7863AC5A" w14:textId="6D5F3E73"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76" w:history="1">
        <w:r w:rsidRPr="00CF5303">
          <w:rPr>
            <w:rStyle w:val="a3"/>
            <w:noProof/>
          </w:rPr>
          <w:t>Economist.kg, 24.06.2026, Кто и как может досрочно получить свои пенсионные деньги — подробности</w:t>
        </w:r>
        <w:r>
          <w:rPr>
            <w:noProof/>
            <w:webHidden/>
          </w:rPr>
          <w:tab/>
        </w:r>
        <w:r>
          <w:rPr>
            <w:noProof/>
            <w:webHidden/>
          </w:rPr>
          <w:fldChar w:fldCharType="begin"/>
        </w:r>
        <w:r>
          <w:rPr>
            <w:noProof/>
            <w:webHidden/>
          </w:rPr>
          <w:instrText xml:space="preserve"> PAGEREF _Toc233268676 \h </w:instrText>
        </w:r>
        <w:r>
          <w:rPr>
            <w:noProof/>
            <w:webHidden/>
          </w:rPr>
        </w:r>
        <w:r>
          <w:rPr>
            <w:noProof/>
            <w:webHidden/>
          </w:rPr>
          <w:fldChar w:fldCharType="separate"/>
        </w:r>
        <w:r w:rsidR="006708DC">
          <w:rPr>
            <w:noProof/>
            <w:webHidden/>
          </w:rPr>
          <w:t>54</w:t>
        </w:r>
        <w:r>
          <w:rPr>
            <w:noProof/>
            <w:webHidden/>
          </w:rPr>
          <w:fldChar w:fldCharType="end"/>
        </w:r>
      </w:hyperlink>
    </w:p>
    <w:p w14:paraId="22D8015E" w14:textId="6113B33E" w:rsidR="00D718EB" w:rsidRDefault="00D718EB">
      <w:pPr>
        <w:pStyle w:val="31"/>
        <w:rPr>
          <w:rFonts w:asciiTheme="minorHAnsi" w:eastAsiaTheme="minorEastAsia" w:hAnsiTheme="minorHAnsi" w:cstheme="minorBidi"/>
          <w:sz w:val="22"/>
          <w:szCs w:val="22"/>
        </w:rPr>
      </w:pPr>
      <w:hyperlink w:anchor="_Toc233268677" w:history="1">
        <w:r w:rsidRPr="00CF5303">
          <w:rPr>
            <w:rStyle w:val="a3"/>
          </w:rPr>
          <w:t>С 2010 года в Кыргызстане работает Государственный накопительный пенсионный фонд (ГНПФ). Ежемесячно из удерживаемых 10% страховых взносов в Соцфонд 2% направляются прямиком на ваш личный счет в ГНПФ. В Налоговой службе рассказали, как вернуть накопления с этого счета.</w:t>
        </w:r>
        <w:r>
          <w:rPr>
            <w:webHidden/>
          </w:rPr>
          <w:tab/>
        </w:r>
        <w:r>
          <w:rPr>
            <w:webHidden/>
          </w:rPr>
          <w:fldChar w:fldCharType="begin"/>
        </w:r>
        <w:r>
          <w:rPr>
            <w:webHidden/>
          </w:rPr>
          <w:instrText xml:space="preserve"> PAGEREF _Toc233268677 \h </w:instrText>
        </w:r>
        <w:r>
          <w:rPr>
            <w:webHidden/>
          </w:rPr>
        </w:r>
        <w:r>
          <w:rPr>
            <w:webHidden/>
          </w:rPr>
          <w:fldChar w:fldCharType="separate"/>
        </w:r>
        <w:r w:rsidR="006708DC">
          <w:rPr>
            <w:webHidden/>
          </w:rPr>
          <w:t>54</w:t>
        </w:r>
        <w:r>
          <w:rPr>
            <w:webHidden/>
          </w:rPr>
          <w:fldChar w:fldCharType="end"/>
        </w:r>
      </w:hyperlink>
    </w:p>
    <w:p w14:paraId="53B9329D" w14:textId="10DF29A0" w:rsidR="00D718EB" w:rsidRDefault="00D718EB">
      <w:pPr>
        <w:pStyle w:val="12"/>
        <w:tabs>
          <w:tab w:val="right" w:leader="dot" w:pos="9061"/>
        </w:tabs>
        <w:rPr>
          <w:rFonts w:asciiTheme="minorHAnsi" w:eastAsiaTheme="minorEastAsia" w:hAnsiTheme="minorHAnsi" w:cstheme="minorBidi"/>
          <w:b w:val="0"/>
          <w:noProof/>
          <w:sz w:val="22"/>
          <w:szCs w:val="22"/>
        </w:rPr>
      </w:pPr>
      <w:hyperlink w:anchor="_Toc233268678" w:history="1">
        <w:r w:rsidRPr="00CF530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_Toc233268678 \h </w:instrText>
        </w:r>
        <w:r>
          <w:rPr>
            <w:noProof/>
            <w:webHidden/>
          </w:rPr>
        </w:r>
        <w:r>
          <w:rPr>
            <w:noProof/>
            <w:webHidden/>
          </w:rPr>
          <w:fldChar w:fldCharType="separate"/>
        </w:r>
        <w:r w:rsidR="006708DC">
          <w:rPr>
            <w:noProof/>
            <w:webHidden/>
          </w:rPr>
          <w:t>55</w:t>
        </w:r>
        <w:r>
          <w:rPr>
            <w:noProof/>
            <w:webHidden/>
          </w:rPr>
          <w:fldChar w:fldCharType="end"/>
        </w:r>
      </w:hyperlink>
    </w:p>
    <w:p w14:paraId="02D7851C" w14:textId="032A9265"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79" w:history="1">
        <w:r w:rsidRPr="00CF5303">
          <w:rPr>
            <w:rStyle w:val="a3"/>
            <w:noProof/>
          </w:rPr>
          <w:t>РИА Новости, 24.06.2026, Мерц только после критики депутата подтвердил повышение пенсионного возраста в Германии</w:t>
        </w:r>
        <w:r>
          <w:rPr>
            <w:noProof/>
            <w:webHidden/>
          </w:rPr>
          <w:tab/>
        </w:r>
        <w:r>
          <w:rPr>
            <w:noProof/>
            <w:webHidden/>
          </w:rPr>
          <w:fldChar w:fldCharType="begin"/>
        </w:r>
        <w:r>
          <w:rPr>
            <w:noProof/>
            <w:webHidden/>
          </w:rPr>
          <w:instrText xml:space="preserve"> PAGEREF _Toc233268679 \h </w:instrText>
        </w:r>
        <w:r>
          <w:rPr>
            <w:noProof/>
            <w:webHidden/>
          </w:rPr>
        </w:r>
        <w:r>
          <w:rPr>
            <w:noProof/>
            <w:webHidden/>
          </w:rPr>
          <w:fldChar w:fldCharType="separate"/>
        </w:r>
        <w:r w:rsidR="006708DC">
          <w:rPr>
            <w:noProof/>
            <w:webHidden/>
          </w:rPr>
          <w:t>55</w:t>
        </w:r>
        <w:r>
          <w:rPr>
            <w:noProof/>
            <w:webHidden/>
          </w:rPr>
          <w:fldChar w:fldCharType="end"/>
        </w:r>
      </w:hyperlink>
    </w:p>
    <w:p w14:paraId="211A2F02" w14:textId="6C81366F" w:rsidR="00D718EB" w:rsidRDefault="00D718EB">
      <w:pPr>
        <w:pStyle w:val="31"/>
        <w:rPr>
          <w:rFonts w:asciiTheme="minorHAnsi" w:eastAsiaTheme="minorEastAsia" w:hAnsiTheme="minorHAnsi" w:cstheme="minorBidi"/>
          <w:sz w:val="22"/>
          <w:szCs w:val="22"/>
        </w:rPr>
      </w:pPr>
      <w:hyperlink w:anchor="_Toc233268680" w:history="1">
        <w:r w:rsidRPr="00CF5303">
          <w:rPr>
            <w:rStyle w:val="a3"/>
          </w:rPr>
          <w:t>Канцлер ФРГ Фридрих Мерц только после критических замечаний со стороны оппозиционного депутата подтвердил планы немецких властей повысить пенсионный возраст в Германии.</w:t>
        </w:r>
        <w:r>
          <w:rPr>
            <w:webHidden/>
          </w:rPr>
          <w:tab/>
        </w:r>
        <w:r>
          <w:rPr>
            <w:webHidden/>
          </w:rPr>
          <w:fldChar w:fldCharType="begin"/>
        </w:r>
        <w:r>
          <w:rPr>
            <w:webHidden/>
          </w:rPr>
          <w:instrText xml:space="preserve"> PAGEREF _Toc233268680 \h </w:instrText>
        </w:r>
        <w:r>
          <w:rPr>
            <w:webHidden/>
          </w:rPr>
        </w:r>
        <w:r>
          <w:rPr>
            <w:webHidden/>
          </w:rPr>
          <w:fldChar w:fldCharType="separate"/>
        </w:r>
        <w:r w:rsidR="006708DC">
          <w:rPr>
            <w:webHidden/>
          </w:rPr>
          <w:t>55</w:t>
        </w:r>
        <w:r>
          <w:rPr>
            <w:webHidden/>
          </w:rPr>
          <w:fldChar w:fldCharType="end"/>
        </w:r>
      </w:hyperlink>
    </w:p>
    <w:p w14:paraId="048A1D2D" w14:textId="384E4EBA"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81" w:history="1">
        <w:r w:rsidRPr="00CF5303">
          <w:rPr>
            <w:rStyle w:val="a3"/>
            <w:noProof/>
          </w:rPr>
          <w:t>Report, 24.06.2026, Чаба Наги: Интеграция в ЕС серьезно повлияла на образ жизни граждан</w:t>
        </w:r>
        <w:r>
          <w:rPr>
            <w:noProof/>
            <w:webHidden/>
          </w:rPr>
          <w:tab/>
        </w:r>
        <w:r>
          <w:rPr>
            <w:noProof/>
            <w:webHidden/>
          </w:rPr>
          <w:fldChar w:fldCharType="begin"/>
        </w:r>
        <w:r>
          <w:rPr>
            <w:noProof/>
            <w:webHidden/>
          </w:rPr>
          <w:instrText xml:space="preserve"> PAGEREF _Toc233268681 \h </w:instrText>
        </w:r>
        <w:r>
          <w:rPr>
            <w:noProof/>
            <w:webHidden/>
          </w:rPr>
        </w:r>
        <w:r>
          <w:rPr>
            <w:noProof/>
            <w:webHidden/>
          </w:rPr>
          <w:fldChar w:fldCharType="separate"/>
        </w:r>
        <w:r w:rsidR="006708DC">
          <w:rPr>
            <w:noProof/>
            <w:webHidden/>
          </w:rPr>
          <w:t>56</w:t>
        </w:r>
        <w:r>
          <w:rPr>
            <w:noProof/>
            <w:webHidden/>
          </w:rPr>
          <w:fldChar w:fldCharType="end"/>
        </w:r>
      </w:hyperlink>
    </w:p>
    <w:p w14:paraId="418DE95E" w14:textId="3CD090E9" w:rsidR="00D718EB" w:rsidRDefault="00D718EB">
      <w:pPr>
        <w:pStyle w:val="31"/>
        <w:rPr>
          <w:rFonts w:asciiTheme="minorHAnsi" w:eastAsiaTheme="minorEastAsia" w:hAnsiTheme="minorHAnsi" w:cstheme="minorBidi"/>
          <w:sz w:val="22"/>
          <w:szCs w:val="22"/>
        </w:rPr>
      </w:pPr>
      <w:hyperlink w:anchor="_Toc233268682" w:history="1">
        <w:r w:rsidRPr="00CF5303">
          <w:rPr>
            <w:rStyle w:val="a3"/>
          </w:rPr>
          <w:t>Вступление в Европейский союз (ЕС) способствовало существенному развитию пенсионных фондов и пенсионных механизмов в странах Центральной и Восточной Европы.</w:t>
        </w:r>
        <w:r>
          <w:rPr>
            <w:webHidden/>
          </w:rPr>
          <w:tab/>
        </w:r>
        <w:r>
          <w:rPr>
            <w:webHidden/>
          </w:rPr>
          <w:fldChar w:fldCharType="begin"/>
        </w:r>
        <w:r>
          <w:rPr>
            <w:webHidden/>
          </w:rPr>
          <w:instrText xml:space="preserve"> PAGEREF _Toc233268682 \h </w:instrText>
        </w:r>
        <w:r>
          <w:rPr>
            <w:webHidden/>
          </w:rPr>
        </w:r>
        <w:r>
          <w:rPr>
            <w:webHidden/>
          </w:rPr>
          <w:fldChar w:fldCharType="separate"/>
        </w:r>
        <w:r w:rsidR="006708DC">
          <w:rPr>
            <w:webHidden/>
          </w:rPr>
          <w:t>56</w:t>
        </w:r>
        <w:r>
          <w:rPr>
            <w:webHidden/>
          </w:rPr>
          <w:fldChar w:fldCharType="end"/>
        </w:r>
      </w:hyperlink>
    </w:p>
    <w:p w14:paraId="7C3E8074" w14:textId="3B581998"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83" w:history="1">
        <w:r w:rsidRPr="00CF5303">
          <w:rPr>
            <w:rStyle w:val="a3"/>
            <w:noProof/>
          </w:rPr>
          <w:t>Trend, 24.06.2026, Пенсионная система Швеции схожа с азербайджанской моделью – Матти Леппала</w:t>
        </w:r>
        <w:r>
          <w:rPr>
            <w:noProof/>
            <w:webHidden/>
          </w:rPr>
          <w:tab/>
        </w:r>
        <w:r>
          <w:rPr>
            <w:noProof/>
            <w:webHidden/>
          </w:rPr>
          <w:fldChar w:fldCharType="begin"/>
        </w:r>
        <w:r>
          <w:rPr>
            <w:noProof/>
            <w:webHidden/>
          </w:rPr>
          <w:instrText xml:space="preserve"> PAGEREF _Toc233268683 \h </w:instrText>
        </w:r>
        <w:r>
          <w:rPr>
            <w:noProof/>
            <w:webHidden/>
          </w:rPr>
        </w:r>
        <w:r>
          <w:rPr>
            <w:noProof/>
            <w:webHidden/>
          </w:rPr>
          <w:fldChar w:fldCharType="separate"/>
        </w:r>
        <w:r w:rsidR="006708DC">
          <w:rPr>
            <w:noProof/>
            <w:webHidden/>
          </w:rPr>
          <w:t>56</w:t>
        </w:r>
        <w:r>
          <w:rPr>
            <w:noProof/>
            <w:webHidden/>
          </w:rPr>
          <w:fldChar w:fldCharType="end"/>
        </w:r>
      </w:hyperlink>
    </w:p>
    <w:p w14:paraId="04D2E305" w14:textId="06BE7AB5" w:rsidR="00D718EB" w:rsidRDefault="00D718EB">
      <w:pPr>
        <w:pStyle w:val="31"/>
        <w:rPr>
          <w:rFonts w:asciiTheme="minorHAnsi" w:eastAsiaTheme="minorEastAsia" w:hAnsiTheme="minorHAnsi" w:cstheme="minorBidi"/>
          <w:sz w:val="22"/>
          <w:szCs w:val="22"/>
        </w:rPr>
      </w:pPr>
      <w:hyperlink w:anchor="_Toc233268684" w:history="1">
        <w:r w:rsidRPr="00CF5303">
          <w:rPr>
            <w:rStyle w:val="a3"/>
          </w:rPr>
          <w:t>Многоуровневые пенсионные системы считаются более эффективными с точки зрения достижения различных целей пенсионного обеспечения и распределения рисков. Об этом заявил генеральный секретарь и главный исполнительный директор (CEO) организации «PensionsEurope» Матти Леппала на XI Азербайджанском международном страховом форуме, проходящем в Баку, сообщает корреспондент Trend с мероприятия.</w:t>
        </w:r>
        <w:r>
          <w:rPr>
            <w:webHidden/>
          </w:rPr>
          <w:tab/>
        </w:r>
        <w:r>
          <w:rPr>
            <w:webHidden/>
          </w:rPr>
          <w:fldChar w:fldCharType="begin"/>
        </w:r>
        <w:r>
          <w:rPr>
            <w:webHidden/>
          </w:rPr>
          <w:instrText xml:space="preserve"> PAGEREF _Toc233268684 \h </w:instrText>
        </w:r>
        <w:r>
          <w:rPr>
            <w:webHidden/>
          </w:rPr>
        </w:r>
        <w:r>
          <w:rPr>
            <w:webHidden/>
          </w:rPr>
          <w:fldChar w:fldCharType="separate"/>
        </w:r>
        <w:r w:rsidR="006708DC">
          <w:rPr>
            <w:webHidden/>
          </w:rPr>
          <w:t>56</w:t>
        </w:r>
        <w:r>
          <w:rPr>
            <w:webHidden/>
          </w:rPr>
          <w:fldChar w:fldCharType="end"/>
        </w:r>
      </w:hyperlink>
    </w:p>
    <w:p w14:paraId="295BFA7A" w14:textId="5495ED8F"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85" w:history="1">
        <w:r w:rsidRPr="00CF5303">
          <w:rPr>
            <w:rStyle w:val="a3"/>
            <w:noProof/>
          </w:rPr>
          <w:t>Trend, 24.06.2026, Европейские пенсионные системы сталкиваются со схожими вызовами - Матти Леппала</w:t>
        </w:r>
        <w:r>
          <w:rPr>
            <w:noProof/>
            <w:webHidden/>
          </w:rPr>
          <w:tab/>
        </w:r>
        <w:r>
          <w:rPr>
            <w:noProof/>
            <w:webHidden/>
          </w:rPr>
          <w:fldChar w:fldCharType="begin"/>
        </w:r>
        <w:r>
          <w:rPr>
            <w:noProof/>
            <w:webHidden/>
          </w:rPr>
          <w:instrText xml:space="preserve"> PAGEREF _Toc233268685 \h </w:instrText>
        </w:r>
        <w:r>
          <w:rPr>
            <w:noProof/>
            <w:webHidden/>
          </w:rPr>
        </w:r>
        <w:r>
          <w:rPr>
            <w:noProof/>
            <w:webHidden/>
          </w:rPr>
          <w:fldChar w:fldCharType="separate"/>
        </w:r>
        <w:r w:rsidR="006708DC">
          <w:rPr>
            <w:noProof/>
            <w:webHidden/>
          </w:rPr>
          <w:t>58</w:t>
        </w:r>
        <w:r>
          <w:rPr>
            <w:noProof/>
            <w:webHidden/>
          </w:rPr>
          <w:fldChar w:fldCharType="end"/>
        </w:r>
      </w:hyperlink>
    </w:p>
    <w:p w14:paraId="48A4F4FC" w14:textId="7D1D716B" w:rsidR="00D718EB" w:rsidRDefault="00D718EB">
      <w:pPr>
        <w:pStyle w:val="31"/>
        <w:rPr>
          <w:rFonts w:asciiTheme="minorHAnsi" w:eastAsiaTheme="minorEastAsia" w:hAnsiTheme="minorHAnsi" w:cstheme="minorBidi"/>
          <w:sz w:val="22"/>
          <w:szCs w:val="22"/>
        </w:rPr>
      </w:pPr>
      <w:hyperlink w:anchor="_Toc233268686" w:history="1">
        <w:r w:rsidRPr="00CF5303">
          <w:rPr>
            <w:rStyle w:val="a3"/>
          </w:rPr>
          <w:t>Пенсионные системы в европейских странах построены на различных моделях, однако все они сталкиваются со схожими вызовами. Об этом сказал генеральный секретарь и главный исполнительный директор (CEO) организации «PensionsEurope» Матти Леппала на XI Азербайджанской международной страховой конференции, проходящей в Баку, сообщает корреспондент Trend с мероприятия.</w:t>
        </w:r>
        <w:r>
          <w:rPr>
            <w:webHidden/>
          </w:rPr>
          <w:tab/>
        </w:r>
        <w:r>
          <w:rPr>
            <w:webHidden/>
          </w:rPr>
          <w:fldChar w:fldCharType="begin"/>
        </w:r>
        <w:r>
          <w:rPr>
            <w:webHidden/>
          </w:rPr>
          <w:instrText xml:space="preserve"> PAGEREF _Toc233268686 \h </w:instrText>
        </w:r>
        <w:r>
          <w:rPr>
            <w:webHidden/>
          </w:rPr>
        </w:r>
        <w:r>
          <w:rPr>
            <w:webHidden/>
          </w:rPr>
          <w:fldChar w:fldCharType="separate"/>
        </w:r>
        <w:r w:rsidR="006708DC">
          <w:rPr>
            <w:webHidden/>
          </w:rPr>
          <w:t>58</w:t>
        </w:r>
        <w:r>
          <w:rPr>
            <w:webHidden/>
          </w:rPr>
          <w:fldChar w:fldCharType="end"/>
        </w:r>
      </w:hyperlink>
    </w:p>
    <w:p w14:paraId="7B573924" w14:textId="09ED1A8E" w:rsidR="00D718EB" w:rsidRDefault="00D718EB">
      <w:pPr>
        <w:pStyle w:val="21"/>
        <w:tabs>
          <w:tab w:val="right" w:leader="dot" w:pos="9061"/>
        </w:tabs>
        <w:rPr>
          <w:rFonts w:asciiTheme="minorHAnsi" w:eastAsiaTheme="minorEastAsia" w:hAnsiTheme="minorHAnsi" w:cstheme="minorBidi"/>
          <w:noProof/>
          <w:sz w:val="22"/>
          <w:szCs w:val="22"/>
        </w:rPr>
      </w:pPr>
      <w:hyperlink w:anchor="_Toc233268687" w:history="1">
        <w:r w:rsidRPr="00CF5303">
          <w:rPr>
            <w:rStyle w:val="a3"/>
            <w:noProof/>
          </w:rPr>
          <w:t>Vietnam.vn, 24.06.2026, Увеличить социальные пенсионные выплаты для поддержки нуждающихся пожилых людей</w:t>
        </w:r>
        <w:r>
          <w:rPr>
            <w:noProof/>
            <w:webHidden/>
          </w:rPr>
          <w:tab/>
        </w:r>
        <w:r>
          <w:rPr>
            <w:noProof/>
            <w:webHidden/>
          </w:rPr>
          <w:fldChar w:fldCharType="begin"/>
        </w:r>
        <w:r>
          <w:rPr>
            <w:noProof/>
            <w:webHidden/>
          </w:rPr>
          <w:instrText xml:space="preserve"> PAGEREF _Toc233268687 \h </w:instrText>
        </w:r>
        <w:r>
          <w:rPr>
            <w:noProof/>
            <w:webHidden/>
          </w:rPr>
        </w:r>
        <w:r>
          <w:rPr>
            <w:noProof/>
            <w:webHidden/>
          </w:rPr>
          <w:fldChar w:fldCharType="separate"/>
        </w:r>
        <w:r w:rsidR="006708DC">
          <w:rPr>
            <w:noProof/>
            <w:webHidden/>
          </w:rPr>
          <w:t>59</w:t>
        </w:r>
        <w:r>
          <w:rPr>
            <w:noProof/>
            <w:webHidden/>
          </w:rPr>
          <w:fldChar w:fldCharType="end"/>
        </w:r>
      </w:hyperlink>
    </w:p>
    <w:p w14:paraId="5C3812DC" w14:textId="3E91D5A8" w:rsidR="00D718EB" w:rsidRDefault="00D718EB">
      <w:pPr>
        <w:pStyle w:val="31"/>
        <w:rPr>
          <w:rFonts w:asciiTheme="minorHAnsi" w:eastAsiaTheme="minorEastAsia" w:hAnsiTheme="minorHAnsi" w:cstheme="minorBidi"/>
          <w:sz w:val="22"/>
          <w:szCs w:val="22"/>
        </w:rPr>
      </w:pPr>
      <w:hyperlink w:anchor="_Toc233268688" w:history="1">
        <w:r w:rsidRPr="00CF5303">
          <w:rPr>
            <w:rStyle w:val="a3"/>
          </w:rPr>
          <w:t>Министерство здравоохранения предложило увеличить социальные пенсионные выплаты на 8%, с 500 000 до 540 000 донгов в месяц, чтобы улучшить жизнь пожилых людей, не имеющих пенсий или имеющих низкий доход.</w:t>
        </w:r>
        <w:r>
          <w:rPr>
            <w:webHidden/>
          </w:rPr>
          <w:tab/>
        </w:r>
        <w:r>
          <w:rPr>
            <w:webHidden/>
          </w:rPr>
          <w:fldChar w:fldCharType="begin"/>
        </w:r>
        <w:r>
          <w:rPr>
            <w:webHidden/>
          </w:rPr>
          <w:instrText xml:space="preserve"> PAGEREF _Toc233268688 \h </w:instrText>
        </w:r>
        <w:r>
          <w:rPr>
            <w:webHidden/>
          </w:rPr>
        </w:r>
        <w:r>
          <w:rPr>
            <w:webHidden/>
          </w:rPr>
          <w:fldChar w:fldCharType="separate"/>
        </w:r>
        <w:r w:rsidR="006708DC">
          <w:rPr>
            <w:webHidden/>
          </w:rPr>
          <w:t>59</w:t>
        </w:r>
        <w:r>
          <w:rPr>
            <w:webHidden/>
          </w:rPr>
          <w:fldChar w:fldCharType="end"/>
        </w:r>
      </w:hyperlink>
    </w:p>
    <w:p w14:paraId="15E433F4" w14:textId="7FA648BF" w:rsidR="00A0290C" w:rsidRPr="00EB0615" w:rsidRDefault="0016758D" w:rsidP="00310633">
      <w:pPr>
        <w:rPr>
          <w:b/>
          <w:caps/>
          <w:sz w:val="32"/>
        </w:rPr>
      </w:pPr>
      <w:r w:rsidRPr="00EB0615">
        <w:rPr>
          <w:caps/>
          <w:sz w:val="28"/>
        </w:rPr>
        <w:fldChar w:fldCharType="end"/>
      </w:r>
    </w:p>
    <w:p w14:paraId="6EA9C6EB" w14:textId="77777777" w:rsidR="00D1642B" w:rsidRPr="00EB0615" w:rsidRDefault="00D1642B" w:rsidP="00D1642B">
      <w:pPr>
        <w:pStyle w:val="251"/>
      </w:pPr>
      <w:bookmarkStart w:id="16" w:name="_Toc396864664"/>
      <w:bookmarkStart w:id="17" w:name="_Toc99318652"/>
      <w:bookmarkStart w:id="18" w:name="_Toc246216291"/>
      <w:bookmarkStart w:id="19" w:name="_Toc246297418"/>
      <w:bookmarkStart w:id="20" w:name="_Toc233268605"/>
      <w:bookmarkEnd w:id="8"/>
      <w:bookmarkEnd w:id="9"/>
      <w:bookmarkEnd w:id="10"/>
      <w:bookmarkEnd w:id="11"/>
      <w:bookmarkEnd w:id="12"/>
      <w:bookmarkEnd w:id="13"/>
      <w:bookmarkEnd w:id="14"/>
      <w:bookmarkEnd w:id="15"/>
      <w:r w:rsidRPr="00EB0615">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268606"/>
      <w:bookmarkEnd w:id="18"/>
      <w:bookmarkEnd w:id="19"/>
      <w:r w:rsidRPr="00EB0615">
        <w:t>Новости отрасли НПФ</w:t>
      </w:r>
      <w:bookmarkEnd w:id="21"/>
      <w:bookmarkEnd w:id="22"/>
      <w:bookmarkEnd w:id="23"/>
      <w:bookmarkEnd w:id="27"/>
    </w:p>
    <w:p w14:paraId="118ABEA6" w14:textId="77777777" w:rsidR="00986ED5" w:rsidRDefault="00986ED5" w:rsidP="00986ED5">
      <w:pPr>
        <w:pStyle w:val="2"/>
      </w:pPr>
      <w:bookmarkStart w:id="28" w:name="ф7"/>
      <w:bookmarkStart w:id="29" w:name="_Toc233268607"/>
      <w:bookmarkEnd w:id="28"/>
      <w:r>
        <w:t xml:space="preserve">Ежедневная деловая газета РБК, 25.06.2026, Россияне заплатили за </w:t>
      </w:r>
      <w:proofErr w:type="spellStart"/>
      <w:r>
        <w:t>досрочность</w:t>
      </w:r>
      <w:proofErr w:type="spellEnd"/>
      <w:r>
        <w:t xml:space="preserve"> и долгосрочность</w:t>
      </w:r>
      <w:bookmarkEnd w:id="29"/>
    </w:p>
    <w:p w14:paraId="12C0A34D" w14:textId="4EFA0082" w:rsidR="00986ED5" w:rsidRDefault="00986ED5" w:rsidP="00986ED5">
      <w:pPr>
        <w:pStyle w:val="3"/>
      </w:pPr>
      <w:bookmarkStart w:id="30" w:name="_Toc233268608"/>
      <w:r>
        <w:t xml:space="preserve">В 2025 году более 600 тыс. россиян сменили пенсионные фонды - это рекорд за семь лет. Поводом для такой </w:t>
      </w:r>
      <w:r w:rsidR="00AF4848">
        <w:t>«</w:t>
      </w:r>
      <w:r>
        <w:t>миграции</w:t>
      </w:r>
      <w:r w:rsidR="00AF4848">
        <w:t>»</w:t>
      </w:r>
      <w:r>
        <w:t xml:space="preserve"> стал запуск ПДС. Была ли переходная кампания в интересах граждан, кто потерял </w:t>
      </w:r>
      <w:proofErr w:type="spellStart"/>
      <w:proofErr w:type="gramStart"/>
      <w:r>
        <w:t>инвестдоход</w:t>
      </w:r>
      <w:proofErr w:type="spellEnd"/>
      <w:proofErr w:type="gramEnd"/>
      <w:r>
        <w:t xml:space="preserve"> и какие игроки </w:t>
      </w:r>
      <w:r w:rsidR="00AF4848">
        <w:t>«</w:t>
      </w:r>
      <w:r>
        <w:t>стянули</w:t>
      </w:r>
      <w:r w:rsidR="00AF4848">
        <w:t>»</w:t>
      </w:r>
      <w:r>
        <w:t xml:space="preserve"> на себя новых клиентов - в материале РБК.</w:t>
      </w:r>
      <w:bookmarkEnd w:id="30"/>
    </w:p>
    <w:p w14:paraId="03456EE8" w14:textId="77777777" w:rsidR="00986ED5" w:rsidRDefault="00986ED5" w:rsidP="00986ED5">
      <w:r>
        <w:t>В 2025 году россияне потеряли 2,7 млрд руб. инвестиционного дохода из-за досрочной смены пенсионного фонда, сообщили РБК в пресс-службе Банка России. Это стало результатом резкой активизации переводов пенсионных накоплений граждан из негосударственных пенсионных фондов (НПФ) и Социального фонда России (СФР, в его состав вошел Пенсионный фонд России).</w:t>
      </w:r>
    </w:p>
    <w:p w14:paraId="19BC7B06" w14:textId="77777777" w:rsidR="00986ED5" w:rsidRDefault="00986ED5" w:rsidP="00986ED5">
      <w:r>
        <w:t xml:space="preserve">Такого </w:t>
      </w:r>
      <w:proofErr w:type="spellStart"/>
      <w:r>
        <w:t>перетока</w:t>
      </w:r>
      <w:proofErr w:type="spellEnd"/>
      <w:r>
        <w:t xml:space="preserve"> между фондами российский пенсионный рынок не видел семь лет: по данным СФР, в первом квартале 2026 года свои пенсионные накопления в новую организацию перевели 606,3 тыс. человек, которые в подавляющем большинстве подали заявления о смене страховщика в 2025 году. Как заявили РБК в пресс-службе Банка России, речь может идти о переводе порядка 119 млрд руб.</w:t>
      </w:r>
    </w:p>
    <w:p w14:paraId="6EC84642" w14:textId="77777777" w:rsidR="00986ED5" w:rsidRDefault="00986ED5" w:rsidP="00986ED5">
      <w:r>
        <w:t xml:space="preserve">Накопительная компонента обязательного пенсионного страхования (ОПС) была введена в 2002 году. Она формировалась за счет части страховых взносов с зарплат, а граждане могли выбрать для управления накоплениями НПФ, УК или оставить средства в Пенсионном фонде России (теперь вошел в состав </w:t>
      </w:r>
      <w:proofErr w:type="spellStart"/>
      <w:r>
        <w:t>Соцфонда</w:t>
      </w:r>
      <w:proofErr w:type="spellEnd"/>
      <w:r>
        <w:t>). Однако через 12 лет был введен мораторий на отчисления новых средств в накопительную часть, который неоднократно продлевался.</w:t>
      </w:r>
    </w:p>
    <w:p w14:paraId="143C41D9" w14:textId="77777777" w:rsidR="00986ED5" w:rsidRDefault="00986ED5" w:rsidP="00986ED5">
      <w:r>
        <w:t>В 2024-м появилась новая программа долгосрочных сбережений (ПДС), куда можно было перевести скопленные в рамках ОПС накопления - операторами этого продукта являются только НПФ.</w:t>
      </w:r>
    </w:p>
    <w:p w14:paraId="66B6DCA6" w14:textId="77777777" w:rsidR="00986ED5" w:rsidRDefault="00986ED5" w:rsidP="00986ED5">
      <w:r>
        <w:t xml:space="preserve">На начало 2026 года объем пенсионных накоплений, сформированный в НПФ в пользу 35,2 млн человек, составлял 3,6 трлн руб. </w:t>
      </w:r>
      <w:proofErr w:type="spellStart"/>
      <w:r>
        <w:t>Eще</w:t>
      </w:r>
      <w:proofErr w:type="spellEnd"/>
      <w:r>
        <w:t xml:space="preserve"> 2,8 трлн руб. пенсионных накоплений 36,2 млн человек находились в СФР.</w:t>
      </w:r>
    </w:p>
    <w:p w14:paraId="103BBCB3" w14:textId="77777777" w:rsidR="00986ED5" w:rsidRDefault="00986ED5" w:rsidP="00986ED5">
      <w:r>
        <w:t xml:space="preserve">Результаты переходной кампании 2025 года оказались почти в четыре раза выше, чем в 2024-м, когда появилась ПДС. Хотя уже в тот год перевод пенсионных накоплений активизировался, показав рост на 75% по отношению к предыдущему году, следует из данных СФР. До этого начиная с 2018 года количество переводов неуклонно снижалось: единственным исключением стала кампания 2021 года, когда </w:t>
      </w:r>
      <w:proofErr w:type="spellStart"/>
      <w:r>
        <w:t>переток</w:t>
      </w:r>
      <w:proofErr w:type="spellEnd"/>
      <w:r>
        <w:t xml:space="preserve"> между фондами вырос после </w:t>
      </w:r>
      <w:proofErr w:type="spellStart"/>
      <w:r>
        <w:t>ковидных</w:t>
      </w:r>
      <w:proofErr w:type="spellEnd"/>
      <w:r>
        <w:t xml:space="preserve"> ограничений 2020 года.</w:t>
      </w:r>
    </w:p>
    <w:p w14:paraId="5EC2E42F" w14:textId="1047ACE6" w:rsidR="00986ED5" w:rsidRDefault="00986ED5" w:rsidP="00986ED5">
      <w:r>
        <w:t xml:space="preserve">Смена фондов в 2025 году оказалась самой активной с 2018 года, когда своего страховщика решили поменять почти 1,6 млн человек. Кроме того, впервые за много лет число переводов из СФР в НПФ (221,7 тыс. застрахованных лиц) превысило обратную </w:t>
      </w:r>
      <w:r>
        <w:lastRenderedPageBreak/>
        <w:t xml:space="preserve">миграцию (83,3 тыс.). </w:t>
      </w:r>
      <w:r w:rsidR="00AF4848">
        <w:t>«</w:t>
      </w:r>
      <w:r>
        <w:t>Это во многом связано с возможностью перевода средств пенсионных накоплений в программу долгосрочных сбережений, что доступно лишь через НПФ</w:t>
      </w:r>
      <w:r w:rsidR="00AF4848">
        <w:t>»</w:t>
      </w:r>
      <w:r>
        <w:t>, - объясняли аналитики ЦБ в Обзоре ключевых показателей НПФ за первый квартал 2026 года.</w:t>
      </w:r>
    </w:p>
    <w:p w14:paraId="75B8D203" w14:textId="77777777" w:rsidR="00986ED5" w:rsidRDefault="00986ED5" w:rsidP="00986ED5">
      <w:r>
        <w:t>Как ПДС привела пенсионный рынок в движение</w:t>
      </w:r>
    </w:p>
    <w:p w14:paraId="4E5DAF5B" w14:textId="16E4ACF5" w:rsidR="00986ED5" w:rsidRDefault="00986ED5" w:rsidP="00986ED5">
      <w:r>
        <w:t xml:space="preserve">Опрошенные РБК НПФ также связывают активизацию переходных кампаний с появлением ПДС, которая </w:t>
      </w:r>
      <w:r w:rsidR="00AF4848">
        <w:t>«</w:t>
      </w:r>
      <w:r>
        <w:t>продается</w:t>
      </w:r>
      <w:r w:rsidR="00AF4848">
        <w:t>»</w:t>
      </w:r>
      <w:r>
        <w:t xml:space="preserve"> клиентам в связке с переводом пенсионных накоплений.</w:t>
      </w:r>
    </w:p>
    <w:p w14:paraId="7B1D100B" w14:textId="53596A74" w:rsidR="00986ED5" w:rsidRDefault="00AF4848" w:rsidP="00986ED5">
      <w:r>
        <w:t>«</w:t>
      </w:r>
      <w:r w:rsidR="00986ED5">
        <w:t>Фактически на рынке сформировался единый продукт: гражданину предлагают одновременно заключить договор ПДС и перевести туда накопления по ОПС. Это серьезно оживило рынок</w:t>
      </w:r>
      <w:r>
        <w:t>»</w:t>
      </w:r>
      <w:r w:rsidR="00986ED5">
        <w:t xml:space="preserve">, - говорит гендиректор НПФ </w:t>
      </w:r>
      <w:r>
        <w:t>«</w:t>
      </w:r>
      <w:r w:rsidR="00986ED5">
        <w:t>Социум</w:t>
      </w:r>
      <w:r>
        <w:t>»</w:t>
      </w:r>
      <w:r w:rsidR="00986ED5">
        <w:t xml:space="preserve"> Оксана Иванова. </w:t>
      </w:r>
      <w:r>
        <w:t>«</w:t>
      </w:r>
      <w:r w:rsidR="00986ED5">
        <w:t>Прошлый год ознаменовался активными рассылками, звонками и информационными баннерами в банковских приложениях о преимуществах ПДС с предложением простых инструкций по переводу своих накоплений из ОПС в ПДС</w:t>
      </w:r>
      <w:r>
        <w:t>»</w:t>
      </w:r>
      <w:r w:rsidR="00986ED5">
        <w:t xml:space="preserve">, - отмечает гендиректор консалтинговой компании </w:t>
      </w:r>
      <w:r>
        <w:t>«</w:t>
      </w:r>
      <w:r w:rsidR="00986ED5">
        <w:t>Пенсионный партнер</w:t>
      </w:r>
      <w:r>
        <w:t>»</w:t>
      </w:r>
      <w:r w:rsidR="00986ED5">
        <w:t xml:space="preserve"> Сергей </w:t>
      </w:r>
      <w:proofErr w:type="spellStart"/>
      <w:r w:rsidR="00986ED5">
        <w:t>Околеснов</w:t>
      </w:r>
      <w:proofErr w:type="spellEnd"/>
      <w:r w:rsidR="00986ED5">
        <w:t>.</w:t>
      </w:r>
    </w:p>
    <w:p w14:paraId="24FD7BF8" w14:textId="61BA5CF4" w:rsidR="00986ED5" w:rsidRDefault="00AF4848" w:rsidP="00986ED5">
      <w:r>
        <w:t>«</w:t>
      </w:r>
      <w:r w:rsidR="00986ED5">
        <w:t>Значительный вклад в активизацию переходной кампании по ОПС внесла масштабная информационно-разъяснительная работа, которую провели как негосударственные пенсионные фонды, так и банковские экосистемы. Людям системно объясняли механику перевода средств пенсионных накоплений в программу долгосрочных сбережений, акцентировали ее преимущества</w:t>
      </w:r>
      <w:r>
        <w:t>»</w:t>
      </w:r>
      <w:r w:rsidR="00986ED5">
        <w:t xml:space="preserve">, - подчеркивает гендиректор НПФ ПСБ Тамара Ваганова. По ее словам, в результате граждане узнали о новом инструменте, </w:t>
      </w:r>
      <w:r>
        <w:t>«</w:t>
      </w:r>
      <w:r w:rsidR="00986ED5">
        <w:t xml:space="preserve">который позволяет не только </w:t>
      </w:r>
      <w:r>
        <w:t>«</w:t>
      </w:r>
      <w:r w:rsidR="00986ED5">
        <w:t>разморозить</w:t>
      </w:r>
      <w:r>
        <w:t>»</w:t>
      </w:r>
      <w:r w:rsidR="00986ED5">
        <w:t xml:space="preserve"> накопления, но и получить контроль над своими пенсионными средствами</w:t>
      </w:r>
      <w:r>
        <w:t>»</w:t>
      </w:r>
      <w:r w:rsidR="00986ED5">
        <w:t>.</w:t>
      </w:r>
    </w:p>
    <w:p w14:paraId="2B89AA3E" w14:textId="409B8A91" w:rsidR="00986ED5" w:rsidRDefault="00986ED5" w:rsidP="00986ED5">
      <w:r>
        <w:t xml:space="preserve">Помимо фактора ПДС, сработал еще один мощный стимул: в прошлом году более чем у 50% застрахованных лиц в системе ОПС наступил так называемый год </w:t>
      </w:r>
      <w:proofErr w:type="spellStart"/>
      <w:r>
        <w:t>фиксинга</w:t>
      </w:r>
      <w:proofErr w:type="spellEnd"/>
      <w:r>
        <w:t xml:space="preserve"> - момент, когда можно сменить страховщика без потери инвестиционного дохода. По оценкам НПФ </w:t>
      </w:r>
      <w:r w:rsidR="00AF4848">
        <w:t>«</w:t>
      </w:r>
      <w:r>
        <w:t>Социум</w:t>
      </w:r>
      <w:r w:rsidR="00AF4848">
        <w:t>»</w:t>
      </w:r>
      <w:r>
        <w:t>, это порядка 15 млн человек из примерно 30 млн участников системы.</w:t>
      </w:r>
    </w:p>
    <w:p w14:paraId="5B54DB7F" w14:textId="02573895" w:rsidR="00986ED5" w:rsidRDefault="00986ED5" w:rsidP="00986ED5">
      <w:r>
        <w:t xml:space="preserve">Как отмечает глава НПФ </w:t>
      </w:r>
      <w:r w:rsidR="00AF4848">
        <w:t>«</w:t>
      </w:r>
      <w:r>
        <w:t>Альянс</w:t>
      </w:r>
      <w:r w:rsidR="00AF4848">
        <w:t>»</w:t>
      </w:r>
      <w:r>
        <w:t xml:space="preserve"> Аркадий </w:t>
      </w:r>
      <w:proofErr w:type="spellStart"/>
      <w:r>
        <w:t>Недбай</w:t>
      </w:r>
      <w:proofErr w:type="spellEnd"/>
      <w:r>
        <w:t xml:space="preserve">, перевод пенсионных накоплений из ОПС в ПДС доступен только клиентам НПФ, граждане с накоплениями в СФР такой возможности не имеют. </w:t>
      </w:r>
      <w:r w:rsidR="00AF4848">
        <w:t>«</w:t>
      </w:r>
      <w:r>
        <w:t>Поэтому оживление переходов из СФР в НПФ - органический процесс: люди стремятся к преимуществам ПДС, среди которых, например, возможность снять средства на дорогостоящее лечение, а также оформление срочной пенсии на определенный срок. Поэтому, когда мы говорим о росте переходов из СФР в НПФ, очевидно, что это те граждане, которые хотят перевести свои накопления по ОПС в новую программу</w:t>
      </w:r>
      <w:r w:rsidR="00AF4848">
        <w:t>»</w:t>
      </w:r>
      <w:r>
        <w:t>, - поясняет он.</w:t>
      </w:r>
    </w:p>
    <w:p w14:paraId="61758235" w14:textId="78239D35" w:rsidR="00986ED5" w:rsidRDefault="00986ED5" w:rsidP="00986ED5">
      <w:r>
        <w:t xml:space="preserve">В 2025 году процедура перехода по ОПС между НПФ была упрощена для граждан: теперь ее можно оформить онлайн, через портал </w:t>
      </w:r>
      <w:r w:rsidR="00AF4848">
        <w:t>«</w:t>
      </w:r>
      <w:proofErr w:type="spellStart"/>
      <w:r>
        <w:t>Госуслуг</w:t>
      </w:r>
      <w:proofErr w:type="spellEnd"/>
      <w:r w:rsidR="00AF4848">
        <w:t>»</w:t>
      </w:r>
      <w:r>
        <w:t xml:space="preserve">, без личного визита в СФР. </w:t>
      </w:r>
      <w:r w:rsidR="00AF4848">
        <w:t>«</w:t>
      </w:r>
      <w:r>
        <w:t>Это сократило барьеры по переводу накоплений в другой НПФ и повысило процент завершения заявок, что раньше часто срывалось из-за бюрократии. То есть клиентский путь существенно упростился: люди раньше примерно в том же количестве хотели переходить между фондами по ОПС, однако то, что нужно было приносить самому заявление в СФР, граждан останавливало</w:t>
      </w:r>
      <w:r w:rsidR="00AF4848">
        <w:t>»</w:t>
      </w:r>
      <w:r>
        <w:t xml:space="preserve">, - объясняет </w:t>
      </w:r>
      <w:proofErr w:type="spellStart"/>
      <w:r>
        <w:t>Недбай</w:t>
      </w:r>
      <w:proofErr w:type="spellEnd"/>
      <w:r>
        <w:t>.</w:t>
      </w:r>
    </w:p>
    <w:p w14:paraId="74111ABF" w14:textId="0C9D762A" w:rsidR="00986ED5" w:rsidRDefault="00986ED5" w:rsidP="00986ED5">
      <w:r>
        <w:lastRenderedPageBreak/>
        <w:t xml:space="preserve">По словам президента Ханты-Мансийского НПФ Марии Стуловой, люди начали более внимательно изучать, где находятся их пенсионные накопления, какую доходность показывает фонд и какие возможности он предоставляет клиентам. </w:t>
      </w:r>
      <w:r w:rsidR="00AF4848">
        <w:t>«</w:t>
      </w:r>
      <w:r>
        <w:t>Часть граждан готова переходить в другой НПФ даже с потерей инвестиционного дохода, в том числе досрочно, если считает его условия более привлекательными</w:t>
      </w:r>
      <w:r w:rsidR="00AF4848">
        <w:t>»</w:t>
      </w:r>
      <w:r>
        <w:t xml:space="preserve">, -уверяет она. Однако, чтобы человек принял решение, недостаточно просто объявить о появлении программы, добавляет Ваганова: </w:t>
      </w:r>
      <w:r w:rsidR="00AF4848">
        <w:t>«</w:t>
      </w:r>
      <w:r>
        <w:t>Требуется постоянное сопровождение, пошаговые инструкции и ответы на практические вопросы: от процедуры подачи заявления до механизмов начисления дохода</w:t>
      </w:r>
      <w:r w:rsidR="00AF4848">
        <w:t>»</w:t>
      </w:r>
      <w:r>
        <w:t>.</w:t>
      </w:r>
    </w:p>
    <w:p w14:paraId="4F3BF604" w14:textId="77777777" w:rsidR="00986ED5" w:rsidRDefault="00986ED5" w:rsidP="00986ED5">
      <w:r>
        <w:t>Кто привлек больше всего клиентов</w:t>
      </w:r>
    </w:p>
    <w:p w14:paraId="4A59CF32" w14:textId="283794CB" w:rsidR="00986ED5" w:rsidRDefault="00986ED5" w:rsidP="00986ED5">
      <w:r>
        <w:t xml:space="preserve">Наиболее активное привлечение застрахованных лиц в 2025 году наладил второй по величине НПФ Сбербанка: в результате переходной кампании в него перевели накопления более 430 тыс. новых клиентов, подсчитал РБК на основе оперативных данных НПФ, которые имеют лицензию по ОПС и раскрывают у себя на сайтах такую статистику. Таким образом, НПФ </w:t>
      </w:r>
      <w:r w:rsidR="00AF4848">
        <w:t>«</w:t>
      </w:r>
      <w:proofErr w:type="spellStart"/>
      <w:r>
        <w:t>Сбера</w:t>
      </w:r>
      <w:proofErr w:type="spellEnd"/>
      <w:r w:rsidR="00AF4848">
        <w:t>»</w:t>
      </w:r>
      <w:r>
        <w:t xml:space="preserve"> </w:t>
      </w:r>
      <w:r w:rsidR="00AF4848">
        <w:t>«</w:t>
      </w:r>
      <w:r>
        <w:t>перетянул</w:t>
      </w:r>
      <w:r w:rsidR="00AF4848">
        <w:t>»</w:t>
      </w:r>
      <w:r>
        <w:t xml:space="preserve"> на себя более 80% застрахованных лиц, сменивших страховщика в прошлом году.</w:t>
      </w:r>
    </w:p>
    <w:p w14:paraId="726E7F89" w14:textId="6E226901" w:rsidR="00986ED5" w:rsidRDefault="00986ED5" w:rsidP="00986ED5">
      <w:r>
        <w:t xml:space="preserve">Этот показатель - минимальная планка привлечения застрахованных лиц, поскольку в месячных данных фондов есть и уменьшение количества застрахованных лиц (речь идет о единовременных выплатах пенсий и смерти). В НПФ </w:t>
      </w:r>
      <w:r w:rsidR="00AF4848">
        <w:t>«</w:t>
      </w:r>
      <w:r>
        <w:t>Социум</w:t>
      </w:r>
      <w:r w:rsidR="00AF4848">
        <w:t>»</w:t>
      </w:r>
      <w:r>
        <w:t xml:space="preserve"> сообщили РБК, что около 70% всех переходов по ОПС пришлось на НПФ Сбербанка, и это прямо коррелирует с его долей в привлечении ПДС - также порядка 70%. В НПФ, входящем в топ-10, тоже рассказали, что на переходы в НПФ Сбербанка пришлось 67% оттока их клиентов. О десятках тысяч клиентов, ушедших на пенсионное обслуживание в структуру </w:t>
      </w:r>
      <w:r w:rsidR="00AF4848">
        <w:t>«</w:t>
      </w:r>
      <w:proofErr w:type="spellStart"/>
      <w:r>
        <w:t>Сбера</w:t>
      </w:r>
      <w:proofErr w:type="spellEnd"/>
      <w:r w:rsidR="00AF4848">
        <w:t>»</w:t>
      </w:r>
      <w:r>
        <w:t>, рассказали еще три источника РБК в других фондах.</w:t>
      </w:r>
    </w:p>
    <w:p w14:paraId="141FAAD3" w14:textId="66092D00" w:rsidR="00986ED5" w:rsidRDefault="00986ED5" w:rsidP="00986ED5">
      <w:r>
        <w:t xml:space="preserve">Некоторые игроки рынка действительно наладили в прошлом году массовое привлечение застрахованных лиц благодаря ПДС, рассказали собеседники РБК в четырех крупных фондах. Такой перевод пенсионных накоплений нередко инициируется не клиентом, а связан с интересами конкретного продавца, признает один из источников: </w:t>
      </w:r>
      <w:r w:rsidR="00AF4848">
        <w:t>«</w:t>
      </w:r>
      <w:r>
        <w:t>Это происходит из-за мотивации менеджмента НПФ по выполнению KPI, что в результате приводит к реализации интересов управленческого персонала в ущерб интересам застрахованных лиц</w:t>
      </w:r>
      <w:r w:rsidR="00AF4848">
        <w:t>»</w:t>
      </w:r>
      <w:r>
        <w:t>. Например, банки, имеющие в своей группе НПФ, могут предлагать пониженные ставки по кредитам и ипотеке либо повышенные ставки по депозитам, если человек переведет свои накопления в фонд и откроет там ПДС.</w:t>
      </w:r>
    </w:p>
    <w:p w14:paraId="1DE92477" w14:textId="69DF0A44" w:rsidR="00986ED5" w:rsidRDefault="00986ED5" w:rsidP="00986ED5">
      <w:r>
        <w:t xml:space="preserve">О том, что </w:t>
      </w:r>
      <w:r w:rsidR="00AF4848">
        <w:t>«</w:t>
      </w:r>
      <w:r>
        <w:t>агенты</w:t>
      </w:r>
      <w:r w:rsidR="00AF4848">
        <w:t>»</w:t>
      </w:r>
      <w:r>
        <w:t xml:space="preserve"> НПФ Сбербанка активизировали деятельность в 2025 году, писали в марте </w:t>
      </w:r>
      <w:r w:rsidR="00AF4848">
        <w:t>«</w:t>
      </w:r>
      <w:r>
        <w:t>Известия</w:t>
      </w:r>
      <w:r w:rsidR="00AF4848">
        <w:t>»</w:t>
      </w:r>
      <w:r>
        <w:t xml:space="preserve">. Правда, о каких агентах шла речь, издание не уточняло: согласно </w:t>
      </w:r>
      <w:proofErr w:type="gramStart"/>
      <w:r>
        <w:t>поправкам</w:t>
      </w:r>
      <w:proofErr w:type="gramEnd"/>
      <w:r>
        <w:t xml:space="preserve"> в закон </w:t>
      </w:r>
      <w:r w:rsidR="00AF4848">
        <w:t>«</w:t>
      </w:r>
      <w:r>
        <w:t>О НПФ</w:t>
      </w:r>
      <w:r w:rsidR="00AF4848">
        <w:t>»</w:t>
      </w:r>
      <w:r>
        <w:t xml:space="preserve"> от конца 2020 года участникам рынка запрещено </w:t>
      </w:r>
      <w:r w:rsidR="00AF4848">
        <w:t>«</w:t>
      </w:r>
      <w:r>
        <w:t>привлекать посредников (в том числе агентов, поверенных) для заключения ими от имени фонда договоров об ОПС</w:t>
      </w:r>
      <w:r w:rsidR="00AF4848">
        <w:t>»</w:t>
      </w:r>
      <w:r>
        <w:t>.</w:t>
      </w:r>
    </w:p>
    <w:p w14:paraId="1428AB78" w14:textId="77777777" w:rsidR="00986ED5" w:rsidRDefault="00986ED5" w:rsidP="00986ED5">
      <w:r>
        <w:t>В НПФ Сбербанка не ответили на вопрос РБК, как фонду удалось наладить привлечение почти полумиллиона застрахованных лиц в 2025 году. Для этого надо было подписать как минимум 1,3 млн договоров, что соответствует 5 тыс. в расчете на каждый рабочий день в году. Согласно установленным ЦБ правилам, каждое заявление на перевод должно сопровождаться тремя бумажными договорами, лично подписанными гендиректором НПФ или его замами.</w:t>
      </w:r>
    </w:p>
    <w:p w14:paraId="7746E3F2" w14:textId="7A73718A" w:rsidR="00986ED5" w:rsidRDefault="00AF4848" w:rsidP="00986ED5">
      <w:r>
        <w:lastRenderedPageBreak/>
        <w:t>«</w:t>
      </w:r>
      <w:r w:rsidR="00986ED5">
        <w:t>Подавляющее большинство людей, которые переходят со своими средствами накопительной пенсии в НПФ Сбербанка, сначала открывают ПДС в фонде. Дальше многие делают следующий шаг: переводят средства накопительной пенсии на ПДС-счет в качестве единовременного взноса</w:t>
      </w:r>
      <w:r>
        <w:t>»</w:t>
      </w:r>
      <w:r w:rsidR="00986ED5">
        <w:t xml:space="preserve">, - сообщила гендиректор этого фонда Ольга </w:t>
      </w:r>
      <w:proofErr w:type="spellStart"/>
      <w:r w:rsidR="00986ED5">
        <w:t>Изюмова</w:t>
      </w:r>
      <w:proofErr w:type="spellEnd"/>
      <w:r w:rsidR="00986ED5">
        <w:t>. По ее словам, такой путь проходят 80% участников ПДС НПФ Сбербанка, у которых были накопления в ОПС.</w:t>
      </w:r>
    </w:p>
    <w:p w14:paraId="75A3B472" w14:textId="693D9B78" w:rsidR="00986ED5" w:rsidRDefault="00986ED5" w:rsidP="00986ED5">
      <w:r>
        <w:t xml:space="preserve">Помимо НПФ Сбербанка, активными в рамках переходной кампании 2025 года были и другие фонды. По расчетам РБК, вторым по величине </w:t>
      </w:r>
      <w:r w:rsidR="00AF4848">
        <w:t>«</w:t>
      </w:r>
      <w:r>
        <w:t>бенефициаром</w:t>
      </w:r>
      <w:r w:rsidR="00AF4848">
        <w:t>»</w:t>
      </w:r>
      <w:r>
        <w:t xml:space="preserve"> прошлогодних переводов стал НПФ </w:t>
      </w:r>
      <w:r w:rsidR="00AF4848">
        <w:t>«</w:t>
      </w:r>
      <w:r>
        <w:t>Благосостояние</w:t>
      </w:r>
      <w:r w:rsidR="00AF4848">
        <w:t>»</w:t>
      </w:r>
      <w:r>
        <w:t xml:space="preserve">, получивший лицензии по ОПС сравнительно недавно - в конце 2023 года. Нетто-притоки туда по результатам кампании 2025 года составили более 20 тыс. застрахованных лиц. Традиционно активным в своем сегменте средних фондов оставался НПФ </w:t>
      </w:r>
      <w:r w:rsidR="00AF4848">
        <w:t>«</w:t>
      </w:r>
      <w:r>
        <w:t>Национальный</w:t>
      </w:r>
      <w:r w:rsidR="00AF4848">
        <w:t>»</w:t>
      </w:r>
      <w:r>
        <w:t xml:space="preserve">, который пополнил клиентскую базу несколькими тысячами человек. Некоторые появившиеся после 2024 года </w:t>
      </w:r>
      <w:r w:rsidR="00AF4848">
        <w:t>«</w:t>
      </w:r>
      <w:r>
        <w:t>новые пенсионные фонды</w:t>
      </w:r>
      <w:r w:rsidR="00AF4848">
        <w:t>»</w:t>
      </w:r>
      <w:r>
        <w:t xml:space="preserve"> также получили новых клиентов по ОПС: в НПФ </w:t>
      </w:r>
      <w:r w:rsidR="00AF4848">
        <w:t>«</w:t>
      </w:r>
      <w:r>
        <w:t>Т-пенсия</w:t>
      </w:r>
      <w:r w:rsidR="00AF4848">
        <w:t>»</w:t>
      </w:r>
      <w:r>
        <w:t xml:space="preserve"> перешли более 1200 человек, в </w:t>
      </w:r>
      <w:r w:rsidR="00AF4848">
        <w:t>«</w:t>
      </w:r>
      <w:r>
        <w:t>Ренессанс накопления</w:t>
      </w:r>
      <w:r w:rsidR="00AF4848">
        <w:t>»</w:t>
      </w:r>
      <w:r>
        <w:t xml:space="preserve"> - 420 застрахованных лиц, а в НПФ </w:t>
      </w:r>
      <w:r w:rsidR="00AF4848">
        <w:t>«</w:t>
      </w:r>
      <w:proofErr w:type="spellStart"/>
      <w:r>
        <w:t>Совкомбанк</w:t>
      </w:r>
      <w:proofErr w:type="spellEnd"/>
      <w:r w:rsidR="00AF4848">
        <w:t>»</w:t>
      </w:r>
      <w:r>
        <w:t xml:space="preserve"> - около 250 граждан.</w:t>
      </w:r>
    </w:p>
    <w:p w14:paraId="244E6B3B" w14:textId="77777777" w:rsidR="00986ED5" w:rsidRDefault="00986ED5" w:rsidP="00986ED5">
      <w:r>
        <w:t>Откуда возникли потери россиян в рамках переходной кампании</w:t>
      </w:r>
    </w:p>
    <w:p w14:paraId="6F748CF9" w14:textId="77777777" w:rsidR="00986ED5" w:rsidRDefault="00986ED5" w:rsidP="00986ED5">
      <w:r>
        <w:t>С 2015 года граждане могут перевести пенсионные накопления к другому страховщику двумя способами. При досрочном переходе средства переводятся уже в следующем году после подачи заявления. При срочном - через пять лет. В обоих случаях сам перевод осуществляется в первом квартале года перехода. Главное различие заключается в том, что досрочная смена фонда может привести к потере части накопленного инвестиционного дохода, тогда как при срочном переходе таких потерь не возникает.</w:t>
      </w:r>
    </w:p>
    <w:p w14:paraId="655124CA" w14:textId="6AE25DA3" w:rsidR="00986ED5" w:rsidRDefault="00986ED5" w:rsidP="00986ED5">
      <w:r>
        <w:t xml:space="preserve">Запрет привлечения агентов и правило подписи договоров об ОПС гендиректором (позже оно была расширено до их замов) вводились на рубеже 2020-х годов - так власти стремились затормозить переходные кампании. </w:t>
      </w:r>
      <w:r w:rsidR="00AF4848">
        <w:t>«</w:t>
      </w:r>
      <w:r>
        <w:t>Сложилось так, что досрочные переходы, влекущие для застрахованных лиц возможные финансовые потери, стали основной формой смены страховщика</w:t>
      </w:r>
      <w:r w:rsidR="00AF4848">
        <w:t>»</w:t>
      </w:r>
      <w:r>
        <w:t>, - объяснял это ограничение замминистра труда Андрей Пудов.</w:t>
      </w:r>
    </w:p>
    <w:p w14:paraId="74FD4ECB" w14:textId="77777777" w:rsidR="00986ED5" w:rsidRDefault="00986ED5" w:rsidP="00986ED5">
      <w:r>
        <w:t xml:space="preserve">По действующим с 2015 года нормам, в случае досрочного перехода (реализуется в начале следующего за подачей соответствующего заявления года) застрахованное лицо может заплатить штраф в виде потерянного инвестиционного дохода с момента предыдущего </w:t>
      </w:r>
      <w:proofErr w:type="spellStart"/>
      <w:r>
        <w:t>фиксинга</w:t>
      </w:r>
      <w:proofErr w:type="spellEnd"/>
      <w:r>
        <w:t xml:space="preserve">, который зависит от даты предыдущей смены </w:t>
      </w:r>
      <w:proofErr w:type="gramStart"/>
      <w:r>
        <w:t>фонда(</w:t>
      </w:r>
      <w:proofErr w:type="gramEnd"/>
      <w:r>
        <w:t xml:space="preserve">максимум - за четыре года). Только за первые пять лет действия этого правила, по данным Счетной палаты, граждане потеряли 108,4 млрд руб. Подача заявлений о переводе накоплений через пять лет остается редкостью, </w:t>
      </w:r>
      <w:proofErr w:type="gramStart"/>
      <w:r>
        <w:t>например</w:t>
      </w:r>
      <w:proofErr w:type="gramEnd"/>
      <w:r>
        <w:t xml:space="preserve"> в 2020 году на такие обращения пришлось всего 9% переходов. Источник РБК из крупного НПФ привел данные, что в кампании 2025 года на срочные переходы пришлось всего 1,9% заявок от клиентов.</w:t>
      </w:r>
    </w:p>
    <w:p w14:paraId="34C4B3CA" w14:textId="77777777" w:rsidR="00986ED5" w:rsidRDefault="00986ED5" w:rsidP="00986ED5">
      <w:r>
        <w:t xml:space="preserve">Прошлогодняя переходная кампания проводилась в условиях меньших рисков для россиян: так называемые молчуны, никогда не переводившие накопления из ПФР (СФР), а также застрахованные лица, ни разу с 2015 года не менявшие свой НПФ (последних - меньшинство), могли перейти к другому страховщику по пятилетнему </w:t>
      </w:r>
      <w:proofErr w:type="spellStart"/>
      <w:r>
        <w:t>фиксингу</w:t>
      </w:r>
      <w:proofErr w:type="spellEnd"/>
      <w:r>
        <w:t xml:space="preserve"> - то есть без потерь. Тем не менее потери были и составили 2,7 млрд руб., оценили в ЦБ.</w:t>
      </w:r>
    </w:p>
    <w:p w14:paraId="7932118A" w14:textId="543AA86C" w:rsidR="00986ED5" w:rsidRDefault="00AF4848" w:rsidP="00986ED5">
      <w:r>
        <w:lastRenderedPageBreak/>
        <w:t>«</w:t>
      </w:r>
      <w:r w:rsidR="00986ED5">
        <w:t>Далеко не все застрахованные лица, переводя досрочно пенсионные накопления, понимают, что теряют инвестиционный доход. И в масштабах страны это уже не миллионы, а миллиарды ущерба для россиян</w:t>
      </w:r>
      <w:r>
        <w:t>»</w:t>
      </w:r>
      <w:r w:rsidR="00986ED5">
        <w:t>, - констатирует топ-менеджер одного из крупнейших российских НПФ.</w:t>
      </w:r>
    </w:p>
    <w:p w14:paraId="10D7CE13" w14:textId="7203A40A" w:rsidR="00986ED5" w:rsidRDefault="00986ED5" w:rsidP="00986ED5">
      <w:r>
        <w:t xml:space="preserve">Иванова соглашается: в рамках продвижения ПДС, когда продукт продается как единое решение </w:t>
      </w:r>
      <w:r w:rsidR="00AF4848">
        <w:t>«</w:t>
      </w:r>
      <w:r>
        <w:t>ПДС плюс ОПС</w:t>
      </w:r>
      <w:r w:rsidR="00AF4848">
        <w:t>»</w:t>
      </w:r>
      <w:r>
        <w:t xml:space="preserve">, люди не всегда осознают, что досрочный перевод пенсионных накоплений лишает их накопленного инвестиционного дохода. </w:t>
      </w:r>
      <w:r w:rsidR="00AF4848">
        <w:t>«</w:t>
      </w:r>
      <w:r>
        <w:t>Риски здесь достаточно высоки, поэтому всем, кто заключает такие договоры, необходимо быть предельно внимательными и смотреть, на каких условиях и в какой момент они дают согласие на перевод накоплений</w:t>
      </w:r>
      <w:r w:rsidR="00AF4848">
        <w:t>»</w:t>
      </w:r>
      <w:r>
        <w:t>, - говорит она.</w:t>
      </w:r>
    </w:p>
    <w:p w14:paraId="42097AF4" w14:textId="61E04210" w:rsidR="00986ED5" w:rsidRDefault="00986ED5" w:rsidP="00986ED5">
      <w:r>
        <w:t xml:space="preserve">В Банке России уверяют, что фонды в обязательном порядке информируют клиентов о возможной потере дохода, прежде чем заключить с ними договор ОПС. </w:t>
      </w:r>
      <w:r w:rsidR="00AF4848">
        <w:t>«</w:t>
      </w:r>
      <w:r>
        <w:t>Регулятор уже предусмотрел достаточное количество защитных механизмов, которые все решения оставляют в руках потребителя</w:t>
      </w:r>
      <w:r w:rsidR="00AF4848">
        <w:t>»</w:t>
      </w:r>
      <w:r>
        <w:t>, - замечает глава НПФ Сбербанка.</w:t>
      </w:r>
    </w:p>
    <w:p w14:paraId="00BECA7F" w14:textId="77777777" w:rsidR="00986ED5" w:rsidRDefault="00986ED5" w:rsidP="00986ED5">
      <w:r>
        <w:t>Какого масштаба будет переходная компания 2026 года</w:t>
      </w:r>
    </w:p>
    <w:p w14:paraId="326B142C" w14:textId="77777777" w:rsidR="00986ED5" w:rsidRDefault="00986ED5" w:rsidP="00986ED5">
      <w:r>
        <w:t>Россияне продолжают активно менять страховщиков своих пенсионных денег. Как сообщили РБК в ЦБ, за январь - апрель 2026 года количество поданных заявлений на досрочные переходы сократилось лишь на 12% по сравнению с аналогичным периодом прошлого года.</w:t>
      </w:r>
    </w:p>
    <w:p w14:paraId="50F1B201" w14:textId="2E91BA96" w:rsidR="00986ED5" w:rsidRDefault="00AF4848" w:rsidP="00986ED5">
      <w:r>
        <w:t>«</w:t>
      </w:r>
      <w:r w:rsidR="00986ED5">
        <w:t>По данным, которые мы видим через СМЭВ (систему межведомственного взаимодействия. - РБК), переходная кампания 2026 года за пять месяцев идет примерно на уровне прошлого года. Всплеска относительно того же периода мы не наблюдаем, активность сопоставима</w:t>
      </w:r>
      <w:r>
        <w:t>»</w:t>
      </w:r>
      <w:r w:rsidR="00986ED5">
        <w:t xml:space="preserve">, - оценивает Иванова. Она отмечает, что изменилась структура переходов: растет доля досрочных переходов, при которых граждане теряют инвестиционный доход. </w:t>
      </w:r>
      <w:r>
        <w:t>«</w:t>
      </w:r>
      <w:r w:rsidR="00986ED5">
        <w:t xml:space="preserve">Это прямое следствие агрессивного роста продаж ПДС - люди соглашаются на перевод, не задумываясь о потерях, часто под воздействием активной рекламы или привлекательных предложений. Мы со своей стороны ведем разъяснительную работу: обзваниваем клиентов, которые подали заявление об уходе, объясняем, что текущий год не является для них годом </w:t>
      </w:r>
      <w:proofErr w:type="spellStart"/>
      <w:r w:rsidR="00986ED5">
        <w:t>фиксинга</w:t>
      </w:r>
      <w:proofErr w:type="spellEnd"/>
      <w:r w:rsidR="00986ED5">
        <w:t xml:space="preserve"> и они могут потерять доходность. Многие после такого диалога принимают решение остаться</w:t>
      </w:r>
      <w:r>
        <w:t>»</w:t>
      </w:r>
      <w:r w:rsidR="00986ED5">
        <w:t xml:space="preserve">, - говорит гендиректор НПФ </w:t>
      </w:r>
      <w:r>
        <w:t>«</w:t>
      </w:r>
      <w:r w:rsidR="00986ED5">
        <w:t>Социум</w:t>
      </w:r>
      <w:r>
        <w:t>»</w:t>
      </w:r>
      <w:r w:rsidR="00986ED5">
        <w:t>.</w:t>
      </w:r>
    </w:p>
    <w:p w14:paraId="6346A36B" w14:textId="07E1E173" w:rsidR="00986ED5" w:rsidRDefault="00986ED5" w:rsidP="00986ED5">
      <w:r>
        <w:t xml:space="preserve">Опрошенные РБК эксперты ожидают сохранения тренда по переходу граждан из СФР в НПФ. </w:t>
      </w:r>
      <w:r w:rsidR="00AF4848">
        <w:t>«</w:t>
      </w:r>
      <w:r>
        <w:t xml:space="preserve">Новым бустером переходов в середине 2026 года должно стать заявление властей о возможной принудительной конвертации накоплений </w:t>
      </w:r>
      <w:r w:rsidR="00AF4848">
        <w:t>«</w:t>
      </w:r>
      <w:r>
        <w:t>молчунов</w:t>
      </w:r>
      <w:r w:rsidR="00AF4848">
        <w:t>»</w:t>
      </w:r>
      <w:r>
        <w:t xml:space="preserve"> в ПДС. Это поддержит вторую половину переходной кампании 2026 года, позволив ей, по нашим оценкам, сравниться, а может даже и превысить показатели 2025 года</w:t>
      </w:r>
      <w:r w:rsidR="00AF4848">
        <w:t>»</w:t>
      </w:r>
      <w:r>
        <w:t xml:space="preserve">, - отмечает </w:t>
      </w:r>
      <w:proofErr w:type="spellStart"/>
      <w:r>
        <w:t>Околеснов</w:t>
      </w:r>
      <w:proofErr w:type="spellEnd"/>
      <w:r>
        <w:t xml:space="preserve">. Переходы </w:t>
      </w:r>
      <w:r w:rsidR="00AF4848">
        <w:t>«</w:t>
      </w:r>
      <w:r>
        <w:t>молчунов</w:t>
      </w:r>
      <w:r w:rsidR="00AF4848">
        <w:t>»</w:t>
      </w:r>
      <w:r>
        <w:t xml:space="preserve"> до принудительной конвертации - </w:t>
      </w:r>
      <w:r w:rsidR="00AF4848">
        <w:t>«</w:t>
      </w:r>
      <w:r>
        <w:t>это последний шанс для граждан принять самостоятельное решение о выборе оператора своих пенсионных накоплений, а для фондов - привлечь новую клиентскую базу</w:t>
      </w:r>
      <w:r w:rsidR="00AF4848">
        <w:t>»</w:t>
      </w:r>
      <w:r>
        <w:t xml:space="preserve">, - говорит он, ожидая усиления активности на рынке привлечения в 2027-2028 годы, </w:t>
      </w:r>
      <w:r w:rsidR="00AF4848">
        <w:t>«</w:t>
      </w:r>
      <w:r>
        <w:t>вплоть до закрытия программы ОПС как таковой</w:t>
      </w:r>
      <w:r w:rsidR="00AF4848">
        <w:t>»</w:t>
      </w:r>
      <w:r>
        <w:t>.</w:t>
      </w:r>
    </w:p>
    <w:p w14:paraId="27F83A4E" w14:textId="19B925E9" w:rsidR="00986ED5" w:rsidRDefault="00986ED5" w:rsidP="00986ED5">
      <w:r>
        <w:t xml:space="preserve">Тенденция по росту переходов между НПФ также сохранится: причина та же, что и по переходам из СФР в НПФ, - активизация страховщиков. </w:t>
      </w:r>
      <w:r w:rsidR="00AF4848">
        <w:t>«</w:t>
      </w:r>
      <w:r>
        <w:t xml:space="preserve">Дело в том, что в момент общения с клиентом, </w:t>
      </w:r>
      <w:proofErr w:type="gramStart"/>
      <w:r>
        <w:t>например</w:t>
      </w:r>
      <w:proofErr w:type="gramEnd"/>
      <w:r>
        <w:t xml:space="preserve"> в банковском отделении, представитель НПФ не знает, </w:t>
      </w:r>
      <w:r>
        <w:lastRenderedPageBreak/>
        <w:t xml:space="preserve">кто перед ним - </w:t>
      </w:r>
      <w:r w:rsidR="00AF4848">
        <w:t>«</w:t>
      </w:r>
      <w:r>
        <w:t>молчун</w:t>
      </w:r>
      <w:r w:rsidR="00AF4848">
        <w:t>»</w:t>
      </w:r>
      <w:r>
        <w:t xml:space="preserve"> или клиент НПФ, и поэтому рекламирует ему преимущества перехода в свой НПФ</w:t>
      </w:r>
      <w:r w:rsidR="00AF4848">
        <w:t>»</w:t>
      </w:r>
      <w:r>
        <w:t xml:space="preserve">, - поясняет глава </w:t>
      </w:r>
      <w:r w:rsidR="00AF4848">
        <w:t>«</w:t>
      </w:r>
      <w:r>
        <w:t>Пенсионного партнера</w:t>
      </w:r>
      <w:r w:rsidR="00AF4848">
        <w:t>»</w:t>
      </w:r>
      <w:r>
        <w:t>.</w:t>
      </w:r>
    </w:p>
    <w:p w14:paraId="78E19487" w14:textId="0237C6D7" w:rsidR="00986ED5" w:rsidRDefault="00986ED5" w:rsidP="00986ED5">
      <w:proofErr w:type="spellStart"/>
      <w:r>
        <w:t>Недбай</w:t>
      </w:r>
      <w:proofErr w:type="spellEnd"/>
      <w:r>
        <w:t xml:space="preserve">, в свою очередь, не ждет роста переходов между НПФ, </w:t>
      </w:r>
      <w:r w:rsidR="00AF4848">
        <w:t>«</w:t>
      </w:r>
      <w:r>
        <w:t>если только не будет каких-то усиленных маркетинговых кампаний в банках, когда выгоды по основному продукту перевесят потерю инвестиционного дохода при переводе своих накоплений</w:t>
      </w:r>
      <w:r w:rsidR="00AF4848">
        <w:t>»</w:t>
      </w:r>
      <w:r>
        <w:t>.</w:t>
      </w:r>
    </w:p>
    <w:p w14:paraId="010C0937" w14:textId="77777777" w:rsidR="00986ED5" w:rsidRDefault="00986ED5" w:rsidP="00986ED5">
      <w:r>
        <w:t>При этом эксперты не ждут повторения ситуации с неправомерными переходами граждан, которые были на рынке в 2016-2018 годах.</w:t>
      </w:r>
    </w:p>
    <w:p w14:paraId="45CA345C" w14:textId="4AF6569D" w:rsidR="00986ED5" w:rsidRDefault="00AF4848" w:rsidP="00986ED5">
      <w:r>
        <w:t>«</w:t>
      </w:r>
      <w:r w:rsidR="00986ED5">
        <w:t xml:space="preserve">Большого </w:t>
      </w:r>
      <w:proofErr w:type="spellStart"/>
      <w:r w:rsidR="00986ED5">
        <w:t>мисселинга</w:t>
      </w:r>
      <w:proofErr w:type="spellEnd"/>
      <w:r w:rsidR="00986ED5">
        <w:t xml:space="preserve"> от кампании 2026 года также ждать не стоит. Сейчас рынок намного более развит и имеет гораздо больше денег, поэтому рисковать отношениями с регуляторами фонды точно не захотят</w:t>
      </w:r>
      <w:r>
        <w:t>»</w:t>
      </w:r>
      <w:r w:rsidR="00986ED5">
        <w:t xml:space="preserve">, - считает гендиректор </w:t>
      </w:r>
      <w:r>
        <w:t>«</w:t>
      </w:r>
      <w:r w:rsidR="00986ED5">
        <w:t>Эксперт Бизнес-решения</w:t>
      </w:r>
      <w:r>
        <w:t>»</w:t>
      </w:r>
      <w:r w:rsidR="00986ED5">
        <w:t xml:space="preserve"> Павел Митрофанов. Но при общем высоком уровне пассивности по отношению к этим пенсионным деньгам и незнанию, как работает система, смена фонда даже в неправильную дату и потеря накопленного инвестиционного дохода не повлияет на привлекательность ПДС, добавляет он.</w:t>
      </w:r>
    </w:p>
    <w:p w14:paraId="79477BCB" w14:textId="64A178D5" w:rsidR="00986ED5" w:rsidRDefault="00AF4848" w:rsidP="00986ED5">
      <w:r>
        <w:t>«</w:t>
      </w:r>
      <w:r w:rsidR="00986ED5">
        <w:t>Мы, конечно, не увидим таких ярких цифр по переходам, как десять лет назад, когда в год меняли страховщика 10-15 млн человек, но весьма возможен выход на 2-3 млн человек в год</w:t>
      </w:r>
      <w:r>
        <w:t>»</w:t>
      </w:r>
      <w:r w:rsidR="00986ED5">
        <w:t xml:space="preserve">, - оценивает </w:t>
      </w:r>
      <w:proofErr w:type="spellStart"/>
      <w:r w:rsidR="00986ED5">
        <w:t>Околеснов</w:t>
      </w:r>
      <w:proofErr w:type="spellEnd"/>
      <w:r w:rsidR="00986ED5">
        <w:t>.</w:t>
      </w:r>
    </w:p>
    <w:p w14:paraId="46652643" w14:textId="77777777" w:rsidR="00986ED5" w:rsidRDefault="00986ED5" w:rsidP="00986ED5">
      <w:r>
        <w:t>***</w:t>
      </w:r>
    </w:p>
    <w:p w14:paraId="3179BA92" w14:textId="45FF27A1" w:rsidR="00986ED5" w:rsidRDefault="00986ED5" w:rsidP="00986ED5">
      <w:r>
        <w:t xml:space="preserve">Оживление переходов из СФР в НПФ можно считать процессом органическим, так как люди стремятся к преимуществам ПДС, среди которых есть возможность снять средства на дорогостоящее лечение или оформление срочной пенсии на определенный срок, объясняет глава НПФ </w:t>
      </w:r>
      <w:r w:rsidR="00AF4848">
        <w:t>«</w:t>
      </w:r>
      <w:r>
        <w:t>Альянс</w:t>
      </w:r>
      <w:r w:rsidR="00AF4848">
        <w:t>»</w:t>
      </w:r>
      <w:r>
        <w:t xml:space="preserve"> Аркадий </w:t>
      </w:r>
      <w:proofErr w:type="spellStart"/>
      <w:r>
        <w:t>Недбай</w:t>
      </w:r>
      <w:proofErr w:type="spellEnd"/>
    </w:p>
    <w:p w14:paraId="25F751E6" w14:textId="77777777" w:rsidR="00986ED5" w:rsidRDefault="00986ED5" w:rsidP="00986ED5">
      <w:r>
        <w:t>***</w:t>
      </w:r>
    </w:p>
    <w:p w14:paraId="1C0DBCBF" w14:textId="77777777" w:rsidR="00986ED5" w:rsidRDefault="00986ED5" w:rsidP="00986ED5">
      <w:r>
        <w:t>12% составило падение спроса на досрочные переходы между страховщиками в январе-апреле 2026-го год к году, по данным ЦБ</w:t>
      </w:r>
    </w:p>
    <w:p w14:paraId="560EBD35" w14:textId="77777777" w:rsidR="00986ED5" w:rsidRDefault="00986ED5" w:rsidP="00986ED5">
      <w:r>
        <w:t>***</w:t>
      </w:r>
    </w:p>
    <w:p w14:paraId="0E7D8195" w14:textId="77777777" w:rsidR="00986ED5" w:rsidRDefault="00986ED5" w:rsidP="00986ED5">
      <w:r>
        <w:t>Люди соглашаются на перевод [в ПДС], не задумываясь о потерях, часто под воздействием активной рекламы или привлекательных предложений</w:t>
      </w:r>
    </w:p>
    <w:p w14:paraId="62CB6D0B" w14:textId="1645343C" w:rsidR="00986ED5" w:rsidRDefault="00986ED5" w:rsidP="00986ED5">
      <w:r>
        <w:t xml:space="preserve">Гендиректор НПФ </w:t>
      </w:r>
      <w:r w:rsidR="00AF4848">
        <w:t>«</w:t>
      </w:r>
      <w:r>
        <w:t>Социум</w:t>
      </w:r>
      <w:r w:rsidR="00AF4848">
        <w:t>»</w:t>
      </w:r>
      <w:r>
        <w:t xml:space="preserve"> Оксана Иванова</w:t>
      </w:r>
    </w:p>
    <w:p w14:paraId="166B7150" w14:textId="7D148C11" w:rsidR="004E0457" w:rsidRPr="00986ED5" w:rsidRDefault="00A64FA3" w:rsidP="00986ED5">
      <w:hyperlink r:id="rId8" w:history="1">
        <w:r w:rsidR="004E0457" w:rsidRPr="00091207">
          <w:rPr>
            <w:rStyle w:val="a3"/>
          </w:rPr>
          <w:t>https://www.rbc.ru/finances/25/06/2026/6a3c19299a79475e852466c3</w:t>
        </w:r>
      </w:hyperlink>
      <w:r w:rsidR="004E0457">
        <w:t xml:space="preserve"> </w:t>
      </w:r>
    </w:p>
    <w:p w14:paraId="70595AD8" w14:textId="03538D7F" w:rsidR="00C4362B" w:rsidRPr="00EB0615" w:rsidRDefault="00C4362B" w:rsidP="00C4362B">
      <w:pPr>
        <w:pStyle w:val="2"/>
      </w:pPr>
      <w:bookmarkStart w:id="31" w:name="_Toc233268609"/>
      <w:r w:rsidRPr="00EB0615">
        <w:t>Smart-Lab.ru, 24.06.2026, Пенсия от работодателя - в России готовят новую программу</w:t>
      </w:r>
      <w:bookmarkEnd w:id="31"/>
    </w:p>
    <w:p w14:paraId="2EFF0D3A" w14:textId="77777777" w:rsidR="00C4362B" w:rsidRPr="00EB0615" w:rsidRDefault="00C4362B" w:rsidP="00EA7B56">
      <w:pPr>
        <w:pStyle w:val="3"/>
      </w:pPr>
      <w:bookmarkStart w:id="32" w:name="_Toc233268610"/>
      <w:r w:rsidRPr="00EB0615">
        <w:t>В России разрабатывают новый пенсионный инструмент — установленную пенсионную программу (УПП). Её суть проста: работодатель отчисляет взносы на личный пенсионный счёт сотрудника в НПФ, а деньги инвестируются и работают на будущую пенсию. При трудоустройстве человека подключают автоматически — но он в любой момент может отказаться.</w:t>
      </w:r>
      <w:bookmarkEnd w:id="32"/>
    </w:p>
    <w:p w14:paraId="09AB2E2F" w14:textId="77777777" w:rsidR="00C4362B" w:rsidRPr="00EB0615" w:rsidRDefault="00C4362B" w:rsidP="00C4362B">
      <w:r w:rsidRPr="00EB0615">
        <w:t>Почему это важно? Несколько цифр, которые говорят сами за себя:</w:t>
      </w:r>
    </w:p>
    <w:p w14:paraId="071778D3" w14:textId="77777777" w:rsidR="00C4362B" w:rsidRPr="00EB0615" w:rsidRDefault="00C4362B" w:rsidP="00C4362B">
      <w:r w:rsidRPr="00EB0615">
        <w:lastRenderedPageBreak/>
        <w:t>Разрыв между зарплатой и пенсией огромен. Сегодня средняя зарплата в России — около 100 тыс. рублей, а средняя пенсия — 25 тыс. То есть после завершения карьеры доход падает примерно в 4 раза.</w:t>
      </w:r>
    </w:p>
    <w:p w14:paraId="2A82EF86" w14:textId="77777777" w:rsidR="00C4362B" w:rsidRPr="00EB0615" w:rsidRDefault="00C4362B" w:rsidP="00C4362B">
      <w:r w:rsidRPr="00EB0615">
        <w:t>Потенциал почти не используется. Из 74,4 млн занятых через работодателя на пенсию копят лишь 2,8 млн человек — это около 3,8%. Если участие вырастет хотя бы до 20%, программа охватит ~15 млн человек, а при дальнейшем развитии — до 37 млн, то есть половину работающих.</w:t>
      </w:r>
    </w:p>
    <w:p w14:paraId="7C2BBC58" w14:textId="77777777" w:rsidR="00C4362B" w:rsidRPr="00EB0615" w:rsidRDefault="00C4362B" w:rsidP="00C4362B">
      <w:r w:rsidRPr="00EB0615">
        <w:t>В мире это давно норма. В Нидерландах корпоративными программами охвачено ~90% работников, похожие модели работают в Германии и Китае. Результат: пенсионеры получают 60–80% прежнего заработка, а не четверть.</w:t>
      </w:r>
    </w:p>
    <w:p w14:paraId="34E585EA" w14:textId="77777777" w:rsidR="00C4362B" w:rsidRPr="00EB0615" w:rsidRDefault="00C4362B" w:rsidP="00C4362B">
      <w:r w:rsidRPr="00EB0615">
        <w:t>Корпоративные взносы крупнее личных. Средний взнос по корпоративным программам в 2025 году — 61 тыс. рублей в месяц. Это примерно в 9 раз больше, чем по индивидуальным программам (~4,5 тыс.).</w:t>
      </w:r>
    </w:p>
    <w:p w14:paraId="644F24EB" w14:textId="77777777" w:rsidR="00C4362B" w:rsidRPr="00EB0615" w:rsidRDefault="00C4362B" w:rsidP="00C4362B">
      <w:r w:rsidRPr="00EB0615">
        <w:t>Простой пример силы небольших отчислений:</w:t>
      </w:r>
    </w:p>
    <w:p w14:paraId="4B482D14" w14:textId="77777777" w:rsidR="00C4362B" w:rsidRPr="00EB0615" w:rsidRDefault="00C4362B" w:rsidP="00C4362B">
      <w:r w:rsidRPr="00EB0615">
        <w:t>Молодой специалист с 20 лет откладывает всего 1% зарплаты, а работодатель добавляет ещё 1%. К выходу на пенсию это формирует капитал размером более 10 годовых доходов — вместе с государственными выплатами этого хватает, чтобы пенсия была сопоставима со средней зарплатой за всю карьеру.</w:t>
      </w:r>
    </w:p>
    <w:p w14:paraId="2AF62CB6" w14:textId="371E1532" w:rsidR="00C4362B" w:rsidRPr="00EB0615" w:rsidRDefault="00C4362B" w:rsidP="00C4362B">
      <w:r w:rsidRPr="00EB0615">
        <w:t xml:space="preserve">Почему именно сейчас? Распределительная система </w:t>
      </w:r>
      <w:r w:rsidR="00AF4848">
        <w:t>«</w:t>
      </w:r>
      <w:r w:rsidRPr="00EB0615">
        <w:t>работающие содержат пенсионеров</w:t>
      </w:r>
      <w:r w:rsidR="00AF4848">
        <w:t>»</w:t>
      </w:r>
      <w:r w:rsidRPr="00EB0615">
        <w:t xml:space="preserve"> испытывает всё большую нагрузку: продолжительность жизни растёт, рождаемость низкая, и на каждого пенсионера приходится всё меньше работающих. А привычные ответы — повышение пенсионного возраста или взносов — непопулярны.</w:t>
      </w:r>
    </w:p>
    <w:p w14:paraId="411E10CB" w14:textId="77777777" w:rsidR="00C4362B" w:rsidRPr="00EB0615" w:rsidRDefault="00C4362B" w:rsidP="00C4362B">
      <w:r w:rsidRPr="00EB0615">
        <w:t>Инициативу уже обсудили с Минфином и Минэкономразвития, реакция позитивная. Предложения планируют направить в правительство осенью. Готовы ли вы откладывать 1–2% от зарплаты, если работодатель добавит столько же?</w:t>
      </w:r>
    </w:p>
    <w:p w14:paraId="182A8E54" w14:textId="4DF8ACEA" w:rsidR="00C4362B" w:rsidRPr="00EB0615" w:rsidRDefault="00A64FA3" w:rsidP="00C4362B">
      <w:hyperlink r:id="rId9" w:history="1">
        <w:r w:rsidR="00C4362B" w:rsidRPr="00EB0615">
          <w:rPr>
            <w:rStyle w:val="a3"/>
          </w:rPr>
          <w:t>https://smart-lab.ru/company/reni/blog/1319505.php</w:t>
        </w:r>
      </w:hyperlink>
      <w:r w:rsidR="00C4362B" w:rsidRPr="00EB0615">
        <w:t xml:space="preserve"> </w:t>
      </w:r>
    </w:p>
    <w:p w14:paraId="131800BE" w14:textId="77777777" w:rsidR="00D2671E" w:rsidRPr="00EB0615" w:rsidRDefault="00D2671E" w:rsidP="00D2671E">
      <w:pPr>
        <w:pStyle w:val="2"/>
      </w:pPr>
      <w:bookmarkStart w:id="33" w:name="_Toc233268611"/>
      <w:r w:rsidRPr="00EB0615">
        <w:t xml:space="preserve">Конкурент, 24.06.2026, Россияне получат почти 120 млрд рублей господдержки на долгосрочные сбережения в </w:t>
      </w:r>
      <w:proofErr w:type="spellStart"/>
      <w:r w:rsidRPr="00EB0615">
        <w:t>СберНПФ</w:t>
      </w:r>
      <w:bookmarkEnd w:id="33"/>
      <w:proofErr w:type="spellEnd"/>
    </w:p>
    <w:p w14:paraId="1AE13B1D" w14:textId="77777777" w:rsidR="00D2671E" w:rsidRPr="00EB0615" w:rsidRDefault="00D2671E" w:rsidP="00EA7B56">
      <w:pPr>
        <w:pStyle w:val="3"/>
      </w:pPr>
      <w:bookmarkStart w:id="34" w:name="_Toc233268612"/>
      <w:r w:rsidRPr="00EB0615">
        <w:t xml:space="preserve">Россияне, которые формируют долгосрочные сбережения в </w:t>
      </w:r>
      <w:proofErr w:type="spellStart"/>
      <w:r w:rsidRPr="00EB0615">
        <w:t>СберНПФ</w:t>
      </w:r>
      <w:proofErr w:type="spellEnd"/>
      <w:r w:rsidRPr="00EB0615">
        <w:t xml:space="preserve"> – партнере </w:t>
      </w:r>
      <w:proofErr w:type="spellStart"/>
      <w:r w:rsidRPr="00EB0615">
        <w:t>СберИнвестиций</w:t>
      </w:r>
      <w:proofErr w:type="spellEnd"/>
      <w:r w:rsidRPr="00EB0615">
        <w:t>, – до конца июля получат 119,7 млрд рублей господдержки за 2025 год. Такие доплаты перечислят 5,9 млн человек.</w:t>
      </w:r>
      <w:bookmarkEnd w:id="34"/>
    </w:p>
    <w:p w14:paraId="4DA582F4" w14:textId="07258247" w:rsidR="00D2671E" w:rsidRPr="00EB0615" w:rsidRDefault="00D2671E" w:rsidP="00D2671E">
      <w:r w:rsidRPr="00EB0615">
        <w:t xml:space="preserve">Руслан </w:t>
      </w:r>
      <w:proofErr w:type="spellStart"/>
      <w:r w:rsidRPr="00EB0615">
        <w:t>Вестеровский</w:t>
      </w:r>
      <w:proofErr w:type="spellEnd"/>
      <w:r w:rsidRPr="00EB0615">
        <w:t xml:space="preserve">, старший вице-президент, руководитель блока </w:t>
      </w:r>
      <w:r w:rsidR="00AF4848">
        <w:t>«</w:t>
      </w:r>
      <w:r w:rsidRPr="00EB0615">
        <w:t>Управление благосостоянием</w:t>
      </w:r>
      <w:r w:rsidR="00AF4848">
        <w:t>»</w:t>
      </w:r>
      <w:r w:rsidRPr="00EB0615">
        <w:t xml:space="preserve"> Сбербанка: </w:t>
      </w:r>
      <w:r w:rsidR="00AF4848">
        <w:t>«</w:t>
      </w:r>
      <w:r w:rsidRPr="00EB0615">
        <w:t xml:space="preserve">Клиенты </w:t>
      </w:r>
      <w:proofErr w:type="spellStart"/>
      <w:r w:rsidRPr="00EB0615">
        <w:t>СберНПФ</w:t>
      </w:r>
      <w:proofErr w:type="spellEnd"/>
      <w:r w:rsidRPr="00EB0615">
        <w:t xml:space="preserve"> получат 72% господдержки по программе долгосрочных сбережений (ПДС) за 2025 год. Мы высоко ценим такое доверие и рады, что можем помочь людям копить с доплатой от государства и налоговыми льготами, а также эффективнее распоряжаться средствами накопительной пенсии. Так, за 2024-2025 гг. россияне </w:t>
      </w:r>
      <w:r w:rsidR="00AF4848">
        <w:t>«</w:t>
      </w:r>
      <w:r w:rsidRPr="00EB0615">
        <w:t>разморозили</w:t>
      </w:r>
      <w:r w:rsidR="00AF4848">
        <w:t>»</w:t>
      </w:r>
      <w:r w:rsidRPr="00EB0615">
        <w:t xml:space="preserve"> 161 млрд рублей таких денег благодаря </w:t>
      </w:r>
      <w:proofErr w:type="spellStart"/>
      <w:r w:rsidRPr="00EB0615">
        <w:t>СберНПФ</w:t>
      </w:r>
      <w:proofErr w:type="spellEnd"/>
      <w:r w:rsidRPr="00EB0615">
        <w:t>. Теперь люди могут в любой момент оплатить ими дорогостоящее лечение. В январе – мае 2026 года спрос на перевод средств накопительной пенсии в ПДС вырос на 40%</w:t>
      </w:r>
      <w:r w:rsidR="00AF4848">
        <w:t>»</w:t>
      </w:r>
      <w:r w:rsidRPr="00EB0615">
        <w:t>.</w:t>
      </w:r>
    </w:p>
    <w:p w14:paraId="619DA60D" w14:textId="77777777" w:rsidR="00D2671E" w:rsidRPr="00EB0615" w:rsidRDefault="00D2671E" w:rsidP="00D2671E">
      <w:r w:rsidRPr="00EB0615">
        <w:lastRenderedPageBreak/>
        <w:t xml:space="preserve">По состоянию на конец мая 2026 года свыше 8,1 млн россиян формируют долгосрочные сбережения в </w:t>
      </w:r>
      <w:proofErr w:type="spellStart"/>
      <w:r w:rsidRPr="00EB0615">
        <w:t>СберНПФ</w:t>
      </w:r>
      <w:proofErr w:type="spellEnd"/>
      <w:r w:rsidRPr="00EB0615">
        <w:t>.</w:t>
      </w:r>
    </w:p>
    <w:p w14:paraId="161503B4" w14:textId="492954B7" w:rsidR="00111D7C" w:rsidRPr="00EB0615" w:rsidRDefault="00A64FA3" w:rsidP="00D2671E">
      <w:hyperlink r:id="rId10" w:history="1">
        <w:r w:rsidR="00D2671E" w:rsidRPr="00EB0615">
          <w:rPr>
            <w:rStyle w:val="a3"/>
          </w:rPr>
          <w:t>https://konkurent.ru/article/88672</w:t>
        </w:r>
      </w:hyperlink>
    </w:p>
    <w:p w14:paraId="2989CE53" w14:textId="77777777" w:rsidR="00E65B80" w:rsidRPr="00EB0615" w:rsidRDefault="00E65B80" w:rsidP="00E65B80">
      <w:pPr>
        <w:pStyle w:val="2"/>
      </w:pPr>
      <w:bookmarkStart w:id="35" w:name="ф1"/>
      <w:bookmarkStart w:id="36" w:name="_Toc233268613"/>
      <w:bookmarkEnd w:id="35"/>
      <w:r w:rsidRPr="00EB0615">
        <w:t>peterburg2.ru, 24.06.2026, Пенсионерам рассказали, как увеличить выплаты с помощью НПФ</w:t>
      </w:r>
      <w:bookmarkEnd w:id="36"/>
    </w:p>
    <w:p w14:paraId="26BD0D69" w14:textId="77777777" w:rsidR="00E65B80" w:rsidRPr="00EB0615" w:rsidRDefault="00E65B80" w:rsidP="00EA7B56">
      <w:pPr>
        <w:pStyle w:val="3"/>
      </w:pPr>
      <w:bookmarkStart w:id="37" w:name="_Toc233268614"/>
      <w:r w:rsidRPr="00EB0615">
        <w:t>Миллионы россиян формируют накопительную часть пенсии в негосударственных пенсионных фондах. Такой метод позволяет увеличить ежемесячные выплаты на несколько тысяч рублей. Эксперты объяснили, как работает эта система и кто может получить дополнительный доход.</w:t>
      </w:r>
      <w:bookmarkEnd w:id="37"/>
    </w:p>
    <w:p w14:paraId="3DB84505" w14:textId="77777777" w:rsidR="00E65B80" w:rsidRPr="00EB0615" w:rsidRDefault="00E65B80" w:rsidP="00E65B80">
      <w:r w:rsidRPr="00EB0615">
        <w:t>В России более 35 миллионов человек выбрали негосударственные пенсионные фонды (НПФ) для формирования накопительной части своей пенсии. По данным Национальной ассоциации негосударственных пенсионных фондов, еще около 37 миллионов граждан продолжают копить пенсию через СФР. При этом часть россиян уже перевела свои накопления в Программу долгосрочных сбережений, что открывает дополнительные возможности для увеличения будущих выплат.</w:t>
      </w:r>
    </w:p>
    <w:p w14:paraId="613C9C6B" w14:textId="77777777" w:rsidR="00E65B80" w:rsidRPr="00EB0615" w:rsidRDefault="00E65B80" w:rsidP="00E65B80">
      <w:r w:rsidRPr="00EB0615">
        <w:t>Тем, кто участвует в программах НПФ, удается заметно повысить размер ежемесячной пенсии. По оценкам специалистов, выплаты могут вырасти примерно на 6-7 тысяч рублей. Это особенно актуально на фоне того, что средний размер страховой пенсии после индексации в 2026 году составляет чуть более 27 тысяч рублей, а ожидания россиян по уровню пенсии находятся на отметке около 53 тысяч. Таким образом, дополнительные выплаты от НПФ становятся ощутимой поддержкой для тех, кто выходит на пенсию сейчас.</w:t>
      </w:r>
    </w:p>
    <w:p w14:paraId="6D499946" w14:textId="77777777" w:rsidR="00E65B80" w:rsidRPr="00EB0615" w:rsidRDefault="00E65B80" w:rsidP="00E65B80">
      <w:r w:rsidRPr="00EB0615">
        <w:t>В стране действует 32 лицензированных негосударственных пенсионных фонда, из которых 24 организации входят в систему гарантирования прав застрахованных лиц. Это обеспечивает дополнительную защиту накоплений и повышает доверие к системе. Для многих пенсионеров участие в НПФ становится способом не только увеличить доход, но и получить большую финансовую стабильность на пенсии.</w:t>
      </w:r>
    </w:p>
    <w:p w14:paraId="3B89FB8E" w14:textId="77777777" w:rsidR="00E65B80" w:rsidRPr="00EB0615" w:rsidRDefault="00E65B80" w:rsidP="00E65B80">
      <w:r w:rsidRPr="00EB0615">
        <w:t>В некоторых регионах России предусмотрены и другие меры поддержки для пожилых граждан. скажем, в Московской области одиноким пенсионерам старше 65 лет назначают дополнительную выплату без необходимости подавать заявление - детальнее об этом можно узнать в материале о региональных доплатах для пенсионеров.</w:t>
      </w:r>
    </w:p>
    <w:p w14:paraId="37844A6E" w14:textId="77777777" w:rsidR="00E65B80" w:rsidRPr="00EB0615" w:rsidRDefault="00E65B80" w:rsidP="00E65B80">
      <w:r w:rsidRPr="00EB0615">
        <w:t>Негосударственные пенсионные фонды в России работают по лицензии и под контролем государства. Они предлагают различные программы накоплений, которые позволяют формировать дополнительную пенсию сверх обязательной страховой части. Участие в таких программах может быть особенно выгодно для тех, кто планирует заранее и готов регулярно делать взносы. Важно помнить, что выбор фонда и условий накопления требует внимательного подхода, а также понимания всех рисков и гарантий, которые предоставляет выбранная организация.</w:t>
      </w:r>
    </w:p>
    <w:p w14:paraId="01651E6A" w14:textId="744F21C8" w:rsidR="00D2671E" w:rsidRPr="00EB0615" w:rsidRDefault="00A64FA3" w:rsidP="00E65B80">
      <w:hyperlink r:id="rId11" w:history="1">
        <w:r w:rsidR="00E65B80" w:rsidRPr="00EB0615">
          <w:rPr>
            <w:rStyle w:val="a3"/>
          </w:rPr>
          <w:t>https://peterburg2.ru/news/pensioneram-rasskazali-kak-uvelichit-vyplaty-s-pomoschyu-npf-242203.html</w:t>
        </w:r>
      </w:hyperlink>
    </w:p>
    <w:p w14:paraId="2895E582" w14:textId="77777777" w:rsidR="00E65B80" w:rsidRPr="00EB0615" w:rsidRDefault="00E65B80" w:rsidP="00E65B80"/>
    <w:p w14:paraId="3F3BD793" w14:textId="77777777" w:rsidR="00111D7C" w:rsidRPr="00EB0615"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33268615"/>
      <w:r w:rsidRPr="00EB0615">
        <w:lastRenderedPageBreak/>
        <w:t>Программа долгосрочных сбережений</w:t>
      </w:r>
      <w:bookmarkEnd w:id="38"/>
      <w:bookmarkEnd w:id="43"/>
    </w:p>
    <w:p w14:paraId="1EDE1CA1" w14:textId="77777777" w:rsidR="001C09F8" w:rsidRPr="00EB0615" w:rsidRDefault="001C09F8" w:rsidP="001C09F8">
      <w:pPr>
        <w:pStyle w:val="2"/>
      </w:pPr>
      <w:bookmarkStart w:id="44" w:name="ф2"/>
      <w:bookmarkStart w:id="45" w:name="_Toc233268616"/>
      <w:bookmarkEnd w:id="44"/>
      <w:r w:rsidRPr="00EB0615">
        <w:t>ТАСС, 24.06.2026, Отдельные НПФ отметили рост числа участников ПДС возрастом до 35 лет</w:t>
      </w:r>
      <w:bookmarkEnd w:id="45"/>
    </w:p>
    <w:p w14:paraId="49FD0AFA" w14:textId="77777777" w:rsidR="001C09F8" w:rsidRPr="00EB0615" w:rsidRDefault="001C09F8" w:rsidP="00EA7B56">
      <w:pPr>
        <w:pStyle w:val="3"/>
      </w:pPr>
      <w:bookmarkStart w:id="46" w:name="_Toc233268617"/>
      <w:r w:rsidRPr="00EB0615">
        <w:t>В отдельных крупнейших негосударственных пенсионных фондах (НПФ) число участников программы долгосрочных сбережений (ПДС) возрастом до 35 лет с начала года увеличилось на 30-52%, а в годовом выражении - более чем на 60%. Об этом ТАСС рассказали в пресс-службе Национальной ассоциации негосударственных пенсионных фондов (НАПФ) со ссылкой на опрос НПФ.</w:t>
      </w:r>
      <w:bookmarkEnd w:id="46"/>
    </w:p>
    <w:p w14:paraId="0B9B0565" w14:textId="5921F44D" w:rsidR="001C09F8" w:rsidRPr="00EB0615" w:rsidRDefault="00AF4848" w:rsidP="001C09F8">
      <w:r>
        <w:t>«</w:t>
      </w:r>
      <w:r w:rsidR="001C09F8" w:rsidRPr="00EB0615">
        <w:t xml:space="preserve">Крупнейшие негосударственные пенсионные фонды фиксируют рост интереса молодых россиян к программе долгосрочных сбережений. По данным опроса, проведенного НАПФ и </w:t>
      </w:r>
      <w:proofErr w:type="spellStart"/>
      <w:r w:rsidR="001C09F8" w:rsidRPr="00EB0615">
        <w:t>телеграм</w:t>
      </w:r>
      <w:proofErr w:type="spellEnd"/>
      <w:r w:rsidR="001C09F8" w:rsidRPr="00EB0615">
        <w:t xml:space="preserve">-каналом </w:t>
      </w:r>
      <w:r>
        <w:t>«</w:t>
      </w:r>
      <w:r w:rsidR="001C09F8" w:rsidRPr="00EB0615">
        <w:t>Пенсионное обозрение</w:t>
      </w:r>
      <w:r>
        <w:t>»</w:t>
      </w:r>
      <w:r w:rsidR="001C09F8" w:rsidRPr="00EB0615">
        <w:t xml:space="preserve"> среди крупнейших НПФ, в отдельных фондах число участников ПДС в молодых возрастных группах выросло на 13-61%. Наиболее заметная динамика наблюдается среди клиентов до 35 лет. В отдельных фондах число молодых участников с начала года увеличилось на 30-52%, а в годовом выражении - более чем на 60%</w:t>
      </w:r>
      <w:r>
        <w:t>»</w:t>
      </w:r>
      <w:r w:rsidR="001C09F8" w:rsidRPr="00EB0615">
        <w:t>, - отмечается в сообщении пресс-службы.</w:t>
      </w:r>
    </w:p>
    <w:p w14:paraId="552AAEBC" w14:textId="4CD819BE" w:rsidR="001C09F8" w:rsidRPr="00EB0615" w:rsidRDefault="001C09F8" w:rsidP="001C09F8">
      <w:r w:rsidRPr="00EB0615">
        <w:t xml:space="preserve">При этом, по данным НАПФ, участники рынка отмечают, что молодежь пока не стала основной аудиторией долгосрочных сберегательных программ: значительную часть клиентов по-прежнему составляют россияне старших возрастов. </w:t>
      </w:r>
      <w:r w:rsidR="00AF4848">
        <w:t>«</w:t>
      </w:r>
      <w:r w:rsidRPr="00EB0615">
        <w:t>Фонды связывают рост интереса молодых клиентов с постепенным повышением узнаваемости ПДС, развитием онлайн-каналов и появлением позитивного пользовательского опыта. По оценке участников рынка, первыми к программе подключались те, кто быстрее видел для себя практическую выгоду от господдержки, налоговых льгот и инвестиционного дохода. По мере распространения информации в программу начинают активнее вовлекаться и другие возрастные группы</w:t>
      </w:r>
      <w:r w:rsidR="00AF4848">
        <w:t>»</w:t>
      </w:r>
      <w:r w:rsidRPr="00EB0615">
        <w:t>, - подчеркивается в сообщении.</w:t>
      </w:r>
    </w:p>
    <w:p w14:paraId="617E413B" w14:textId="734648D9" w:rsidR="001C09F8" w:rsidRPr="00EB0615" w:rsidRDefault="00AF4848" w:rsidP="001C09F8">
      <w:r>
        <w:t>«</w:t>
      </w:r>
      <w:r w:rsidR="001C09F8" w:rsidRPr="00EB0615">
        <w:t>Сегодня мы видим, что интерес молодых людей к программе долгосрочных сбережений постепенно растет, но для массового вовлечения этого пока недостаточно. Главная задача - простым языком объяснять, как работает ПДС, из чего складывается результат для участника и почему начинать выгоднее как можно раньше. Для молодежи особенно важны понятные правила, цифровые каналы и доверие к долгосрочному продукту. Поэтому любые изменения программы должны быть аккуратными и предсказуемыми: рынок уже сформировал базу доверия, и ее важно не потерять</w:t>
      </w:r>
      <w:r>
        <w:t>»</w:t>
      </w:r>
      <w:r w:rsidR="001C09F8" w:rsidRPr="00EB0615">
        <w:t>, - отметил президент НАПФ Сергей Беляков.</w:t>
      </w:r>
    </w:p>
    <w:p w14:paraId="43995398" w14:textId="6726ECEE" w:rsidR="001C09F8" w:rsidRPr="00EB0615" w:rsidRDefault="001C09F8" w:rsidP="001C09F8">
      <w:r w:rsidRPr="00EB0615">
        <w:t xml:space="preserve">Опрос проведен НАПФ среди НПФ, участвующих в реализации программы долгосрочных сбережений, включая </w:t>
      </w:r>
      <w:r w:rsidR="00AF4848">
        <w:t>«</w:t>
      </w:r>
      <w:proofErr w:type="spellStart"/>
      <w:r w:rsidRPr="00EB0615">
        <w:t>СберНПФ</w:t>
      </w:r>
      <w:proofErr w:type="spellEnd"/>
      <w:r w:rsidR="00AF4848">
        <w:t>»</w:t>
      </w:r>
      <w:r w:rsidRPr="00EB0615">
        <w:t xml:space="preserve">, НПФ </w:t>
      </w:r>
      <w:r w:rsidR="00AF4848">
        <w:t>«</w:t>
      </w:r>
      <w:r w:rsidRPr="00EB0615">
        <w:t>ВТБ Пенсионный фонд</w:t>
      </w:r>
      <w:r w:rsidR="00AF4848">
        <w:t>»</w:t>
      </w:r>
      <w:r w:rsidRPr="00EB0615">
        <w:t xml:space="preserve">, НПФ </w:t>
      </w:r>
      <w:r w:rsidR="00AF4848">
        <w:t>«</w:t>
      </w:r>
      <w:r w:rsidRPr="00EB0615">
        <w:t>ГАЗФОНД пенсионные накопления</w:t>
      </w:r>
      <w:r w:rsidR="00AF4848">
        <w:t>»</w:t>
      </w:r>
      <w:r w:rsidRPr="00EB0615">
        <w:t xml:space="preserve">, НПФ </w:t>
      </w:r>
      <w:r w:rsidR="00AF4848">
        <w:t>«</w:t>
      </w:r>
      <w:r w:rsidRPr="00EB0615">
        <w:t>Альфа</w:t>
      </w:r>
      <w:r w:rsidR="00AF4848">
        <w:t>»</w:t>
      </w:r>
      <w:r w:rsidRPr="00EB0615">
        <w:t xml:space="preserve"> и НПФ </w:t>
      </w:r>
      <w:proofErr w:type="spellStart"/>
      <w:r w:rsidRPr="00EB0615">
        <w:t>Совкомбанка</w:t>
      </w:r>
      <w:proofErr w:type="spellEnd"/>
      <w:r w:rsidRPr="00EB0615">
        <w:t>.</w:t>
      </w:r>
    </w:p>
    <w:p w14:paraId="75CA024F" w14:textId="1DCF0516" w:rsidR="00111D7C" w:rsidRDefault="00A64FA3" w:rsidP="001C09F8">
      <w:hyperlink r:id="rId12" w:history="1">
        <w:r w:rsidR="001C09F8" w:rsidRPr="00EB0615">
          <w:rPr>
            <w:rStyle w:val="a3"/>
          </w:rPr>
          <w:t>https://tass.ru/ekonomika/27850651</w:t>
        </w:r>
      </w:hyperlink>
    </w:p>
    <w:p w14:paraId="64B8CF29" w14:textId="77777777" w:rsidR="007E08DE" w:rsidRDefault="007E08DE" w:rsidP="007E08DE">
      <w:pPr>
        <w:pStyle w:val="2"/>
      </w:pPr>
      <w:bookmarkStart w:id="47" w:name="ф8"/>
      <w:bookmarkStart w:id="48" w:name="_Toc233268618"/>
      <w:bookmarkEnd w:id="47"/>
      <w:proofErr w:type="spellStart"/>
      <w:r>
        <w:t>Газета.ру</w:t>
      </w:r>
      <w:proofErr w:type="spellEnd"/>
      <w:r>
        <w:t xml:space="preserve">, 25.06.2026, Россияне не поддержали </w:t>
      </w:r>
      <w:proofErr w:type="spellStart"/>
      <w:r>
        <w:t>автоперевод</w:t>
      </w:r>
      <w:proofErr w:type="spellEnd"/>
      <w:r>
        <w:t xml:space="preserve"> пенсионных накоплений в ПДС</w:t>
      </w:r>
      <w:bookmarkEnd w:id="48"/>
    </w:p>
    <w:p w14:paraId="20F048BD" w14:textId="4CFCB1E0" w:rsidR="007E08DE" w:rsidRDefault="007E08DE" w:rsidP="007E08DE">
      <w:r>
        <w:t xml:space="preserve">Большинство россиян заинтересованы в сохранении контроля над своими пенсионными накоплениями. Так, 52% респондентов считают, что перевод средств из обязательного </w:t>
      </w:r>
      <w:r>
        <w:lastRenderedPageBreak/>
        <w:t xml:space="preserve">пенсионного страхования (ОПС) в программу долгосрочных сбережений (ПДС) должен происходить только после личного согласия гражданина. Об этом свидетельствуют результаты опроса, проведенного финансовым </w:t>
      </w:r>
      <w:proofErr w:type="spellStart"/>
      <w:r>
        <w:t>маркетплейсом</w:t>
      </w:r>
      <w:proofErr w:type="spellEnd"/>
      <w:r>
        <w:t xml:space="preserve"> </w:t>
      </w:r>
      <w:r w:rsidR="00AF4848">
        <w:t>«</w:t>
      </w:r>
      <w:proofErr w:type="spellStart"/>
      <w:r>
        <w:t>Выберу.ру</w:t>
      </w:r>
      <w:proofErr w:type="spellEnd"/>
      <w:r w:rsidR="00AF4848">
        <w:t>»</w:t>
      </w:r>
      <w:r>
        <w:t xml:space="preserve"> (есть у </w:t>
      </w:r>
      <w:r w:rsidR="00AF4848">
        <w:t>«</w:t>
      </w:r>
      <w:proofErr w:type="spellStart"/>
      <w:r>
        <w:t>Газеты.Ru</w:t>
      </w:r>
      <w:proofErr w:type="spellEnd"/>
      <w:r w:rsidR="00AF4848">
        <w:t>»</w:t>
      </w:r>
      <w:r>
        <w:t>).</w:t>
      </w:r>
    </w:p>
    <w:p w14:paraId="3D234344" w14:textId="77777777" w:rsidR="007E08DE" w:rsidRDefault="007E08DE" w:rsidP="007E08DE">
      <w:r>
        <w:t xml:space="preserve">Еще 23% готовы поддержать автоматический перевод при условии, что отказаться от него можно будет быстро и без дополнительных процедур. Полностью поддерживают </w:t>
      </w:r>
      <w:proofErr w:type="spellStart"/>
      <w:r>
        <w:t>автоконвертацию</w:t>
      </w:r>
      <w:proofErr w:type="spellEnd"/>
      <w:r>
        <w:t xml:space="preserve"> накоплений 14% опрошенных, а 11% затруднились с ответом.</w:t>
      </w:r>
    </w:p>
    <w:p w14:paraId="0CD861EC" w14:textId="77777777" w:rsidR="007E08DE" w:rsidRDefault="007E08DE" w:rsidP="007E08DE">
      <w:r>
        <w:t>При этом значительная часть россиян готова рассмотреть участие в программе долгосрочных сбережений, если она позволит эффективнее управлять уже сформированными пенсионными средствами. Среди опрошенных 37% заявили, что готовы оставить накопления в ПДС после автоматического перевода, если условия программы покажутся им выгодными. Еще 21% готовы сделать это при наличии дополнительных государственных гарантий. Вернули бы средства обратно или отказались от участия 42% респондентов.</w:t>
      </w:r>
    </w:p>
    <w:p w14:paraId="64314285" w14:textId="77777777" w:rsidR="007E08DE" w:rsidRDefault="007E08DE" w:rsidP="007E08DE">
      <w:r>
        <w:t xml:space="preserve">Несмотря на интерес к потенциальным преимуществам программы, многие россияне признают, что пока недостаточно хорошо понимают механизм перевода накоплений из ОПС в ПДС. Так, 44% респондентов заявили, что хотели бы получить подробные разъяснения о том, как будет происходить </w:t>
      </w:r>
      <w:proofErr w:type="spellStart"/>
      <w:r>
        <w:t>автоконвертация</w:t>
      </w:r>
      <w:proofErr w:type="spellEnd"/>
      <w:r>
        <w:t xml:space="preserve"> и какие последствия она повлечет для будущей пенсии. Еще 26% признались, что не до конца понимают различия между накопительной пенсией и программой долгосрочных сбережений. Остальные 30% пока не определились со своей позицией и предпочитают дождаться официального утверждения условий программы.</w:t>
      </w:r>
    </w:p>
    <w:p w14:paraId="50D1D377" w14:textId="77777777" w:rsidR="007E08DE" w:rsidRDefault="007E08DE" w:rsidP="007E08DE">
      <w:r>
        <w:t>Главным опасением россиян является риск потери контроля над собственными средствами. 47% считают, что любые изменения пенсионных накоплений должны происходить исключительно по инициативе владельца счета. Еще 24% опасаются возможного изменения условий программы в будущем. Для 18% препятствием остается недостаток информации, а 11% признались, что в целом не доверяют пенсионным реформам и предпочитают не участвовать в подобных программах.</w:t>
      </w:r>
    </w:p>
    <w:p w14:paraId="1CAA4C55" w14:textId="77777777" w:rsidR="007E08DE" w:rsidRDefault="007E08DE" w:rsidP="007E08DE">
      <w:r>
        <w:t>В опросе приняли участие 3 тыс. россиян.</w:t>
      </w:r>
    </w:p>
    <w:p w14:paraId="4C3F1306" w14:textId="77777777" w:rsidR="007E08DE" w:rsidRDefault="007E08DE" w:rsidP="007E08DE">
      <w:r>
        <w:t xml:space="preserve">Ранее депутат Светлана </w:t>
      </w:r>
      <w:proofErr w:type="spellStart"/>
      <w:r>
        <w:t>Бессараб</w:t>
      </w:r>
      <w:proofErr w:type="spellEnd"/>
      <w:r>
        <w:t xml:space="preserve"> сообщила, что следующая индексация пенсий предусмотрена 1 августа.</w:t>
      </w:r>
    </w:p>
    <w:p w14:paraId="70AFCF25" w14:textId="7928A47F" w:rsidR="007E08DE" w:rsidRPr="00EB0615" w:rsidRDefault="00A64FA3" w:rsidP="007E08DE">
      <w:hyperlink r:id="rId13" w:history="1">
        <w:r w:rsidR="007E08DE" w:rsidRPr="00091207">
          <w:rPr>
            <w:rStyle w:val="a3"/>
          </w:rPr>
          <w:t>https://www.gazeta.ru/business/news/2026/06/24/28752661.shtml</w:t>
        </w:r>
      </w:hyperlink>
      <w:r w:rsidR="007E08DE">
        <w:t xml:space="preserve"> </w:t>
      </w:r>
    </w:p>
    <w:p w14:paraId="745E71A8" w14:textId="77777777" w:rsidR="00271139" w:rsidRPr="00EB0615" w:rsidRDefault="00271139" w:rsidP="00271139">
      <w:pPr>
        <w:pStyle w:val="2"/>
      </w:pPr>
      <w:bookmarkStart w:id="49" w:name="ф3"/>
      <w:bookmarkStart w:id="50" w:name="_Toc233268619"/>
      <w:bookmarkEnd w:id="49"/>
      <w:r w:rsidRPr="00EB0615">
        <w:lastRenderedPageBreak/>
        <w:t>Pravda.ru, 24.06.2026, Десять лет мертвой тишины нарушены: три триллиона рублей россиян получат иной статус управления</w:t>
      </w:r>
      <w:bookmarkEnd w:id="50"/>
    </w:p>
    <w:p w14:paraId="663B3942" w14:textId="632536FB" w:rsidR="00271139" w:rsidRPr="00EB0615" w:rsidRDefault="00271139" w:rsidP="00EA7B56">
      <w:pPr>
        <w:pStyle w:val="3"/>
      </w:pPr>
      <w:bookmarkStart w:id="51" w:name="_Toc233268620"/>
      <w:r w:rsidRPr="00EB0615">
        <w:t xml:space="preserve">Российская пенсионная система готовится к масштабной инвентаризации </w:t>
      </w:r>
      <w:r w:rsidR="00AF4848">
        <w:t>«</w:t>
      </w:r>
      <w:r w:rsidRPr="00EB0615">
        <w:t>замороженных</w:t>
      </w:r>
      <w:r w:rsidR="00AF4848">
        <w:t>»</w:t>
      </w:r>
      <w:r w:rsidRPr="00EB0615">
        <w:t xml:space="preserve"> активов. Правительство </w:t>
      </w:r>
      <w:proofErr w:type="spellStart"/>
      <w:r w:rsidRPr="00EB0615">
        <w:t>финализирует</w:t>
      </w:r>
      <w:proofErr w:type="spellEnd"/>
      <w:r w:rsidRPr="00EB0615">
        <w:t xml:space="preserve"> механизм перевода накоплений граждан из старой модели в Программу долгосрочных сбережений (ПДС). Речь идет о ресурсе объемом 3 трлн рублей, который фактически исключен из активного оборота с 2014 года. Регулятор стремится превратить эти средства в работающий инвестиционный капитал, предлагая гражданам сменить пассивное ожидание на инструменты с государственным </w:t>
      </w:r>
      <w:proofErr w:type="spellStart"/>
      <w:r w:rsidRPr="00EB0615">
        <w:t>софинансированием</w:t>
      </w:r>
      <w:proofErr w:type="spellEnd"/>
      <w:r w:rsidRPr="00EB0615">
        <w:t>.</w:t>
      </w:r>
      <w:bookmarkEnd w:id="51"/>
    </w:p>
    <w:p w14:paraId="0910834E" w14:textId="77777777" w:rsidR="00271139" w:rsidRPr="00EB0615" w:rsidRDefault="00271139" w:rsidP="00271139">
      <w:r w:rsidRPr="00EB0615">
        <w:t>Единый контур: зачем объединяют пенсионные счета</w:t>
      </w:r>
    </w:p>
    <w:p w14:paraId="5989F125" w14:textId="5BC014BC" w:rsidR="00271139" w:rsidRPr="00EB0615" w:rsidRDefault="00271139" w:rsidP="00271139">
      <w:r w:rsidRPr="00EB0615">
        <w:t xml:space="preserve">Нынешняя инициатива направлена на ликвидацию правового дуализма. Сегодня накопления существуют в двух параллельных мирах: старая система, поставленная на паузу десять лет назад, и новая ПДС, запущенная в 2024 году. Регулятор намерен </w:t>
      </w:r>
      <w:r w:rsidR="00AF4848">
        <w:t>«</w:t>
      </w:r>
      <w:r w:rsidRPr="00EB0615">
        <w:t>сшить</w:t>
      </w:r>
      <w:r w:rsidR="00AF4848">
        <w:t>»</w:t>
      </w:r>
      <w:r w:rsidRPr="00EB0615">
        <w:t xml:space="preserve"> эти механизмы. Это позволит трансформировать корпоративные и личные пенсионные программы в прозрачный финансовый продукт.</w:t>
      </w:r>
    </w:p>
    <w:p w14:paraId="1BF4FFEB" w14:textId="509EFDB1" w:rsidR="00271139" w:rsidRPr="00EB0615" w:rsidRDefault="00AF4848" w:rsidP="00271139">
      <w:r>
        <w:t>«</w:t>
      </w:r>
      <w:r w:rsidR="00271139" w:rsidRPr="00EB0615">
        <w:t>Старая система накоплений изжила себя как регуляторный инструмент. Перевод средств в ПДС - это способ деблокировать активы для реального сектора экономики, сохраняя при этом жесткое администрирование целевого использования денег</w:t>
      </w:r>
      <w:r>
        <w:t>»</w:t>
      </w:r>
      <w:r w:rsidR="00271139" w:rsidRPr="00EB0615">
        <w:t xml:space="preserve">, - отметил в беседе с </w:t>
      </w:r>
      <w:proofErr w:type="spellStart"/>
      <w:r w:rsidR="00271139" w:rsidRPr="00EB0615">
        <w:t>Pravda.Ru</w:t>
      </w:r>
      <w:proofErr w:type="spellEnd"/>
      <w:r w:rsidR="00271139" w:rsidRPr="00EB0615">
        <w:t xml:space="preserve"> макроэкономист Артём Логинов.</w:t>
      </w:r>
    </w:p>
    <w:p w14:paraId="210AAE4B" w14:textId="77777777" w:rsidR="00271139" w:rsidRPr="00EB0615" w:rsidRDefault="00271139" w:rsidP="00271139">
      <w:r w:rsidRPr="00EB0615">
        <w:t>Важно понимать: это не конфискация, а смена формы учета. Деньги остаются собственностью гражданина, но меняется оболочка управления. Вместо статичного счета в Социальном фонде или ВЭБ.</w:t>
      </w:r>
    </w:p>
    <w:p w14:paraId="31CD3782" w14:textId="17BBC9EF" w:rsidR="00271139" w:rsidRPr="00EB0615" w:rsidRDefault="00271139" w:rsidP="00271139">
      <w:r w:rsidRPr="00EB0615">
        <w:t xml:space="preserve">РФ человек получает гибкий инструмент. Такая мера призвана снизить нагрузку на федеральный бюджет, формируя ресурс для проектов с длительным циклом окупаемости - так называемых </w:t>
      </w:r>
      <w:r w:rsidR="00AF4848">
        <w:t>«</w:t>
      </w:r>
      <w:r w:rsidRPr="00EB0615">
        <w:t>длинных денег</w:t>
      </w:r>
      <w:r w:rsidR="00AF4848">
        <w:t>»</w:t>
      </w:r>
      <w:r w:rsidRPr="00EB0615">
        <w:t>.</w:t>
      </w:r>
    </w:p>
    <w:p w14:paraId="28D73BE9" w14:textId="43AFF6A4" w:rsidR="00271139" w:rsidRPr="00EB0615" w:rsidRDefault="00271139" w:rsidP="00271139">
      <w:r w:rsidRPr="00EB0615">
        <w:t xml:space="preserve">Судьба </w:t>
      </w:r>
      <w:r w:rsidR="00AF4848">
        <w:t>«</w:t>
      </w:r>
      <w:r w:rsidRPr="00EB0615">
        <w:t>молчунов</w:t>
      </w:r>
      <w:r w:rsidR="00AF4848">
        <w:t>»</w:t>
      </w:r>
      <w:r w:rsidRPr="00EB0615">
        <w:t xml:space="preserve"> и 37 миллионов счетов</w:t>
      </w:r>
    </w:p>
    <w:p w14:paraId="642230A2" w14:textId="42E9E766" w:rsidR="00271139" w:rsidRPr="00EB0615" w:rsidRDefault="00271139" w:rsidP="00271139">
      <w:r w:rsidRPr="00EB0615">
        <w:t xml:space="preserve">Основной массив средств принадлежит категории </w:t>
      </w:r>
      <w:r w:rsidR="00AF4848">
        <w:t>«</w:t>
      </w:r>
      <w:r w:rsidRPr="00EB0615">
        <w:t>молчунов</w:t>
      </w:r>
      <w:r w:rsidR="00AF4848">
        <w:t>»</w:t>
      </w:r>
      <w:r w:rsidRPr="00EB0615">
        <w:t>. Это 37 миллионов человек, которые никогда не подавали заявлений о переходе в частные фонды. Их деньги находятся в государственном управлении, но приток новых взносов туда перекрыт мораторием.</w:t>
      </w:r>
    </w:p>
    <w:p w14:paraId="0EB0B2A3" w14:textId="77777777" w:rsidR="00271139" w:rsidRPr="00EB0615" w:rsidRDefault="00271139" w:rsidP="00271139">
      <w:r w:rsidRPr="00EB0615">
        <w:t>В новой логике страховой стаж и накопленные средства станут базой для формирования личного капитала в рамках ПДС.</w:t>
      </w:r>
    </w:p>
    <w:p w14:paraId="2BC1CD64" w14:textId="77777777" w:rsidR="00271139" w:rsidRPr="00EB0615" w:rsidRDefault="00271139" w:rsidP="00271139">
      <w:r w:rsidRPr="00EB0615">
        <w:t xml:space="preserve"> Характеристика</w:t>
      </w:r>
      <w:r w:rsidRPr="00EB0615">
        <w:tab/>
        <w:t xml:space="preserve"> Параметры системы</w:t>
      </w:r>
    </w:p>
    <w:p w14:paraId="44F13551" w14:textId="77777777" w:rsidR="00271139" w:rsidRPr="00EB0615" w:rsidRDefault="00271139" w:rsidP="00271139">
      <w:r w:rsidRPr="00EB0615">
        <w:t xml:space="preserve"> Объем накоплений в управлении</w:t>
      </w:r>
      <w:r w:rsidRPr="00EB0615">
        <w:tab/>
        <w:t xml:space="preserve"> около 3 трлн рублей</w:t>
      </w:r>
    </w:p>
    <w:p w14:paraId="749742E8" w14:textId="77777777" w:rsidR="00271139" w:rsidRPr="00EB0615" w:rsidRDefault="00271139" w:rsidP="00271139">
      <w:r w:rsidRPr="00EB0615">
        <w:t xml:space="preserve"> Количество застрахованных лиц</w:t>
      </w:r>
      <w:r w:rsidRPr="00EB0615">
        <w:tab/>
        <w:t xml:space="preserve"> 37 млн человек</w:t>
      </w:r>
    </w:p>
    <w:p w14:paraId="69EEC05B" w14:textId="77777777" w:rsidR="00271139" w:rsidRPr="00EB0615" w:rsidRDefault="00271139" w:rsidP="00271139">
      <w:r w:rsidRPr="00EB0615">
        <w:t xml:space="preserve"> Возраст доступа к средствам</w:t>
      </w:r>
      <w:r w:rsidRPr="00EB0615">
        <w:tab/>
        <w:t xml:space="preserve"> 55 лет (жен) / 60 лет (муж)</w:t>
      </w:r>
    </w:p>
    <w:p w14:paraId="0756497D" w14:textId="77777777" w:rsidR="00271139" w:rsidRPr="00EB0615" w:rsidRDefault="00271139" w:rsidP="00271139">
      <w:r w:rsidRPr="00EB0615">
        <w:t xml:space="preserve">Перевод накоплений в ПДС станет единовременным взносом. Это упрощает проверку индивидуальных пенсионных коэффициентов и общей суммы сбережений. Государство </w:t>
      </w:r>
      <w:r w:rsidRPr="00EB0615">
        <w:lastRenderedPageBreak/>
        <w:t>гарантирует сохранность номинала взносов и дохода от их инвестирования, что критично для поддержания доверия к финансовым институтам.</w:t>
      </w:r>
    </w:p>
    <w:p w14:paraId="144DFF81" w14:textId="3F11F542" w:rsidR="00271139" w:rsidRPr="00EB0615" w:rsidRDefault="00AF4848" w:rsidP="00271139">
      <w:r>
        <w:t>«</w:t>
      </w:r>
      <w:r w:rsidR="00271139" w:rsidRPr="00EB0615">
        <w:t>Главный риск здесь - недостаточная информированность. Граждане должны четко понимать, что в 2026 году единовременная выплата накоплений будет зависеть от выбранной стратегии управления, а не только от факта наличия счета</w:t>
      </w:r>
      <w:r>
        <w:t>»</w:t>
      </w:r>
      <w:r w:rsidR="00271139" w:rsidRPr="00EB0615">
        <w:t>, - подчеркнул финансовый аналитик Никита Волков.</w:t>
      </w:r>
    </w:p>
    <w:p w14:paraId="0F4FA918" w14:textId="77777777" w:rsidR="00271139" w:rsidRPr="00EB0615" w:rsidRDefault="00271139" w:rsidP="00271139">
      <w:r w:rsidRPr="00EB0615">
        <w:t>Механика выплат: что изменится для получателей</w:t>
      </w:r>
    </w:p>
    <w:p w14:paraId="7E16BE27" w14:textId="77777777" w:rsidR="00271139" w:rsidRPr="00EB0615" w:rsidRDefault="00271139" w:rsidP="00271139">
      <w:r w:rsidRPr="00EB0615">
        <w:t xml:space="preserve">Для тех, кто уже получает выплаты, правила игры не меняются. Реформа ориентирована на будущих пенсионеров. Программа долгосрочных сбережений вводит новые стимулы: государственное </w:t>
      </w:r>
      <w:proofErr w:type="spellStart"/>
      <w:r w:rsidRPr="00EB0615">
        <w:t>софинансирование</w:t>
      </w:r>
      <w:proofErr w:type="spellEnd"/>
      <w:r w:rsidRPr="00EB0615">
        <w:t xml:space="preserve"> до 36 тысяч рублей в год и налоговый вычет. Это делает систему более привлекательной, чем простое хранение средств в СФР, где доходность часто не перекрывает инфляцию.</w:t>
      </w:r>
    </w:p>
    <w:p w14:paraId="4989E676" w14:textId="77777777" w:rsidR="00271139" w:rsidRPr="00EB0615" w:rsidRDefault="00271139" w:rsidP="00271139">
      <w:r w:rsidRPr="00EB0615">
        <w:t>При этом сохраняется возможность наследования накоплений на любом этапе. Это фундаментальное отличие от классической солидарной системы. Теперь пенсионные деньги превращаются в полноценный финансовый актив. В то же время летний перерасчет пенсий и другие текущие индексации будут проходить по стандартному графику, независимо от участия в ПДС.</w:t>
      </w:r>
    </w:p>
    <w:p w14:paraId="4A5B264A" w14:textId="6208E080" w:rsidR="00271139" w:rsidRPr="00EB0615" w:rsidRDefault="00AF4848" w:rsidP="00271139">
      <w:r>
        <w:t>«</w:t>
      </w:r>
      <w:r w:rsidR="00271139" w:rsidRPr="00EB0615">
        <w:t>Интеграция накоплений в ПДС дает право на существенные льготы после 60 лет, включая налоговое стимулирование. Однако нужно внимательно следить за условиями договора с фондом, чтобы не потерять инвестиционный доход при досрочном выходе</w:t>
      </w:r>
      <w:r>
        <w:t>»</w:t>
      </w:r>
      <w:r w:rsidR="00271139" w:rsidRPr="00EB0615">
        <w:t>, - объяснила юрист по банкротству физлиц Наталья Круглова.</w:t>
      </w:r>
    </w:p>
    <w:p w14:paraId="25D8D487" w14:textId="77777777" w:rsidR="00271139" w:rsidRPr="00EB0615" w:rsidRDefault="00271139" w:rsidP="00271139">
      <w:r w:rsidRPr="00EB0615">
        <w:t>Ответы на популярные вопросы о пенсионной реформе</w:t>
      </w:r>
    </w:p>
    <w:p w14:paraId="0A5E0B40" w14:textId="77777777" w:rsidR="00271139" w:rsidRPr="00EB0615" w:rsidRDefault="00271139" w:rsidP="00271139">
      <w:r w:rsidRPr="00EB0615">
        <w:t>Что станет с моими деньгами, если я ничего не подпишу?</w:t>
      </w:r>
    </w:p>
    <w:p w14:paraId="54E23F4F" w14:textId="77777777" w:rsidR="00271139" w:rsidRPr="00EB0615" w:rsidRDefault="00271139" w:rsidP="00271139">
      <w:r w:rsidRPr="00EB0615">
        <w:t xml:space="preserve">Они останутся в текущей системе доверительного управления. Однако доступ к новым бонусам - </w:t>
      </w:r>
      <w:proofErr w:type="spellStart"/>
      <w:r w:rsidRPr="00EB0615">
        <w:t>софинансированию</w:t>
      </w:r>
      <w:proofErr w:type="spellEnd"/>
      <w:r w:rsidRPr="00EB0615">
        <w:t xml:space="preserve"> и увеличенному налоговому вычету - будет закрыт.</w:t>
      </w:r>
    </w:p>
    <w:p w14:paraId="06A3A839" w14:textId="77777777" w:rsidR="00271139" w:rsidRPr="00EB0615" w:rsidRDefault="00271139" w:rsidP="00271139">
      <w:r w:rsidRPr="00EB0615">
        <w:t>Можно ли забрать все накопления сразу?</w:t>
      </w:r>
    </w:p>
    <w:p w14:paraId="4F79431C" w14:textId="67E96B8C" w:rsidR="00271139" w:rsidRPr="00EB0615" w:rsidRDefault="00271139" w:rsidP="00271139">
      <w:r w:rsidRPr="00EB0615">
        <w:t xml:space="preserve">Да, при достижении старого пенсионного возраста, если сумма накоплений не превышает установленный порог относительно расчетной пенсии. В ПДС также возможен вывод средств в </w:t>
      </w:r>
      <w:r w:rsidR="00AF4848">
        <w:t>«</w:t>
      </w:r>
      <w:r w:rsidRPr="00EB0615">
        <w:t>трудных жизненных ситуациях</w:t>
      </w:r>
      <w:r w:rsidR="00AF4848">
        <w:t>»</w:t>
      </w:r>
      <w:r w:rsidRPr="00EB0615">
        <w:t>.</w:t>
      </w:r>
    </w:p>
    <w:p w14:paraId="7A10700C" w14:textId="77777777" w:rsidR="00271139" w:rsidRPr="00EB0615" w:rsidRDefault="00271139" w:rsidP="00271139">
      <w:r w:rsidRPr="00EB0615">
        <w:t>Как ПДС защищена от банкротства фондов?</w:t>
      </w:r>
    </w:p>
    <w:p w14:paraId="63A76542" w14:textId="77777777" w:rsidR="00271139" w:rsidRPr="00EB0615" w:rsidRDefault="00271139" w:rsidP="00271139">
      <w:r w:rsidRPr="00EB0615">
        <w:t>Система страхования вкладов АСВ гарантирует суммы до 2,8 млн рублей. Это вдвое выше лимита по обычным банковским депозитам.</w:t>
      </w:r>
    </w:p>
    <w:p w14:paraId="18511585" w14:textId="44C4634E" w:rsidR="001C09F8" w:rsidRPr="00EB0615" w:rsidRDefault="00A64FA3" w:rsidP="00271139">
      <w:hyperlink r:id="rId14" w:history="1">
        <w:r w:rsidR="00271139" w:rsidRPr="00EB0615">
          <w:rPr>
            <w:rStyle w:val="a3"/>
          </w:rPr>
          <w:t>https://www.pravda.ru/news/economics/2363715-pension-reform-savings-pds/</w:t>
        </w:r>
      </w:hyperlink>
    </w:p>
    <w:p w14:paraId="578C6FF3" w14:textId="11958952" w:rsidR="0050384E" w:rsidRPr="00EB0615" w:rsidRDefault="0050384E" w:rsidP="0050384E">
      <w:pPr>
        <w:pStyle w:val="2"/>
      </w:pPr>
      <w:bookmarkStart w:id="52" w:name="ф4"/>
      <w:bookmarkStart w:id="53" w:name="_Toc233268621"/>
      <w:bookmarkEnd w:id="52"/>
      <w:proofErr w:type="spellStart"/>
      <w:r w:rsidRPr="00EB0615">
        <w:lastRenderedPageBreak/>
        <w:t>Invest</w:t>
      </w:r>
      <w:proofErr w:type="spellEnd"/>
      <w:r w:rsidRPr="00EB0615">
        <w:t xml:space="preserve"> </w:t>
      </w:r>
      <w:proofErr w:type="spellStart"/>
      <w:r w:rsidRPr="00EB0615">
        <w:t>Future</w:t>
      </w:r>
      <w:proofErr w:type="spellEnd"/>
      <w:r w:rsidRPr="00EB0615">
        <w:t>, 24.06.2026, Новая пенсионная программа в России: автоматическое участие и льготы</w:t>
      </w:r>
      <w:bookmarkEnd w:id="53"/>
    </w:p>
    <w:p w14:paraId="41AFADAC" w14:textId="77777777" w:rsidR="0050384E" w:rsidRPr="00EB0615" w:rsidRDefault="0050384E" w:rsidP="00EA7B56">
      <w:pPr>
        <w:pStyle w:val="3"/>
      </w:pPr>
      <w:bookmarkStart w:id="54" w:name="_Toc233268622"/>
      <w:r w:rsidRPr="00EB0615">
        <w:t>В России разрабатывается новая пенсионная программа с государственной поддержкой, которая может оказать значительное влияние на молодое поколение работников. Об этом рассказала профессор кафедры экономической теории РЭУ им. Плеханова Майя Дубовик. В программе предусмотрено, что работодатели будут вносить средства на личные счета сотрудников в негосударственных пенсионных фондах, которые будут управлять этими накоплениями. Выплаты ожидаются по достижении пенсионного возраста, а также предусмотрены налоговые льготы для участников программы.</w:t>
      </w:r>
      <w:bookmarkEnd w:id="54"/>
    </w:p>
    <w:p w14:paraId="0BA664A6" w14:textId="77777777" w:rsidR="0050384E" w:rsidRPr="00EB0615" w:rsidRDefault="0050384E" w:rsidP="0050384E">
      <w:r w:rsidRPr="00EB0615">
        <w:t>Преимущества для молодых сотрудников</w:t>
      </w:r>
    </w:p>
    <w:p w14:paraId="096FDA86" w14:textId="77777777" w:rsidR="0050384E" w:rsidRPr="00EB0615" w:rsidRDefault="0050384E" w:rsidP="0050384E">
      <w:r w:rsidRPr="00EB0615">
        <w:t>Программа особенно выгодна для молодых работников, которые только начинают свою карьеру. Майя Дубовик подчеркнула, что даже небольшие регулярные взносы, сделанные в начале трудовой деятельности, в перспективе могут накопить значительный пенсионный капитал. Это делает программу привлекательной для тех, кто только вступает на рынок труда и имеет возможность накапливать средства в течение длительного времени.</w:t>
      </w:r>
    </w:p>
    <w:p w14:paraId="231EEC39" w14:textId="77777777" w:rsidR="0050384E" w:rsidRPr="00EB0615" w:rsidRDefault="0050384E" w:rsidP="0050384E">
      <w:r w:rsidRPr="00EB0615">
        <w:t xml:space="preserve">Перспективы для </w:t>
      </w:r>
      <w:proofErr w:type="spellStart"/>
      <w:r w:rsidRPr="00EB0615">
        <w:t>предпенсионеров</w:t>
      </w:r>
      <w:proofErr w:type="spellEnd"/>
    </w:p>
    <w:p w14:paraId="7458FA41" w14:textId="77777777" w:rsidR="0050384E" w:rsidRPr="00EB0615" w:rsidRDefault="0050384E" w:rsidP="0050384E">
      <w:r w:rsidRPr="00EB0615">
        <w:t xml:space="preserve">Несмотря на то, что программа в первую очередь ориентирована на молодых сотрудников, она также может быть полезна и для людей </w:t>
      </w:r>
      <w:proofErr w:type="spellStart"/>
      <w:r w:rsidRPr="00EB0615">
        <w:t>предпенсионного</w:t>
      </w:r>
      <w:proofErr w:type="spellEnd"/>
      <w:r w:rsidRPr="00EB0615">
        <w:t xml:space="preserve"> возраста. Однако из-за более короткого срока накопления потенциальный эффект будет ниже. Тем не менее, участие в программе может помочь этой категории работников создать дополнительную финансовую подушку на период после выхода на пенсию.</w:t>
      </w:r>
    </w:p>
    <w:p w14:paraId="14858E9F" w14:textId="77777777" w:rsidR="0050384E" w:rsidRPr="00EB0615" w:rsidRDefault="0050384E" w:rsidP="0050384E">
      <w:r w:rsidRPr="00EB0615">
        <w:t>Автоматическое подключение и налоговые льготы</w:t>
      </w:r>
    </w:p>
    <w:p w14:paraId="62BD18BD" w14:textId="77777777" w:rsidR="0050384E" w:rsidRPr="00EB0615" w:rsidRDefault="0050384E" w:rsidP="0050384E">
      <w:r w:rsidRPr="00EB0615">
        <w:t>Одним из ключевых элементов новой программы станет автоматическое подключение работников с возможностью отказа. Это нововведение направлено на то, чтобы побудить граждан откладывать средства на будущее, несмотря на текущие финансовые потребности. Дубовик отметила, что многие люди не против накоплений, но часто долгосрочные цели уступают место текущим расходам. Автоматическое участие поможет преодолеть эту проблему.</w:t>
      </w:r>
    </w:p>
    <w:p w14:paraId="0B6B0698" w14:textId="77777777" w:rsidR="0050384E" w:rsidRPr="00EB0615" w:rsidRDefault="0050384E" w:rsidP="0050384E">
      <w:r w:rsidRPr="00EB0615">
        <w:t>Выгоды для работодателей</w:t>
      </w:r>
    </w:p>
    <w:p w14:paraId="23E8B955" w14:textId="77777777" w:rsidR="0050384E" w:rsidRPr="00EB0615" w:rsidRDefault="0050384E" w:rsidP="0050384E">
      <w:r w:rsidRPr="00EB0615">
        <w:t>Работодатели также могут извлечь выгоду из новой пенсионной программы. В условиях кадрового дефицита она может стать дополнительным инструментом привлечения и удержания сотрудников. Программа может быть полезна наряду с другими корпоративными льготами, такими как добровольное медицинское страхование и корпоративное обучение. Это позволит компаниям создавать более привлекательные условия труда для своих сотрудников.</w:t>
      </w:r>
    </w:p>
    <w:p w14:paraId="321AA9A0" w14:textId="77777777" w:rsidR="0050384E" w:rsidRPr="00EB0615" w:rsidRDefault="0050384E" w:rsidP="0050384E">
      <w:r w:rsidRPr="00EB0615">
        <w:t>Этапы внедрения программы</w:t>
      </w:r>
    </w:p>
    <w:p w14:paraId="43EA3E5C" w14:textId="77777777" w:rsidR="0050384E" w:rsidRPr="00EB0615" w:rsidRDefault="0050384E" w:rsidP="0050384E">
      <w:r w:rsidRPr="00EB0615">
        <w:t xml:space="preserve">Майя Дубовик считает, что наиболее эффективным будет поэтапное внедрение новой пенсионной программы через крупные компании и организации с государственным участием, где подобные инициативы уже являются частью социального пакета. Это </w:t>
      </w:r>
      <w:r w:rsidRPr="00EB0615">
        <w:lastRenderedPageBreak/>
        <w:t>позволит отработать администрирование и взаимодействие работодателей с фондами, прежде чем масштабировать программу на более широкий круг организаций. В подобных структурах вовлеченность сотрудников в пенсионные программы уже достигает 30-50%.</w:t>
      </w:r>
    </w:p>
    <w:p w14:paraId="744D175E" w14:textId="50E6E874" w:rsidR="0050384E" w:rsidRPr="00EB0615" w:rsidRDefault="00A64FA3" w:rsidP="0050384E">
      <w:hyperlink r:id="rId15" w:history="1">
        <w:r w:rsidR="0050384E" w:rsidRPr="00EB0615">
          <w:rPr>
            <w:rStyle w:val="a3"/>
          </w:rPr>
          <w:t>https://investfuture.ru/articles/novaya-pensionnaya-programma-v-rossii-avtomaticheskoe-uchastie-i-lgoty-1182013221</w:t>
        </w:r>
      </w:hyperlink>
      <w:r w:rsidR="0050384E" w:rsidRPr="00EB0615">
        <w:t xml:space="preserve"> </w:t>
      </w:r>
    </w:p>
    <w:p w14:paraId="341B243F" w14:textId="77777777" w:rsidR="00706017" w:rsidRPr="00EB0615" w:rsidRDefault="00706017" w:rsidP="00706017">
      <w:pPr>
        <w:pStyle w:val="2"/>
      </w:pPr>
      <w:bookmarkStart w:id="55" w:name="_Toc233268623"/>
      <w:proofErr w:type="spellStart"/>
      <w:r w:rsidRPr="00EB0615">
        <w:t>АТВмедиа</w:t>
      </w:r>
      <w:proofErr w:type="spellEnd"/>
      <w:r w:rsidRPr="00EB0615">
        <w:t xml:space="preserve">, 24.06.2026, Председатель Думы Ставрополья поддержал идею о переводе </w:t>
      </w:r>
      <w:proofErr w:type="spellStart"/>
      <w:r w:rsidRPr="00EB0615">
        <w:t>маткапитала</w:t>
      </w:r>
      <w:proofErr w:type="spellEnd"/>
      <w:r w:rsidRPr="00EB0615">
        <w:t xml:space="preserve"> в сбережения</w:t>
      </w:r>
      <w:bookmarkEnd w:id="55"/>
    </w:p>
    <w:p w14:paraId="104A59B5" w14:textId="77777777" w:rsidR="00706017" w:rsidRPr="00EB0615" w:rsidRDefault="00706017" w:rsidP="00EA7B56">
      <w:pPr>
        <w:pStyle w:val="3"/>
      </w:pPr>
      <w:bookmarkStart w:id="56" w:name="_Toc233268624"/>
      <w:r w:rsidRPr="00EB0615">
        <w:t>В Минфине РФ предложили разрешить семьям переводить средства материнского капитала в программу долгосрочных сбережений. Инициативу одобрили и в Думе Ставропольского края. Сейчас ее обсуждают в нескольких федеральных ведомствах, включая Минэкономразвития и Центробанк.</w:t>
      </w:r>
      <w:bookmarkEnd w:id="56"/>
    </w:p>
    <w:p w14:paraId="0F603FE9" w14:textId="77777777" w:rsidR="00706017" w:rsidRPr="00EB0615" w:rsidRDefault="00706017" w:rsidP="00706017">
      <w:r w:rsidRPr="00EB0615">
        <w:t xml:space="preserve">Программа </w:t>
      </w:r>
      <w:proofErr w:type="spellStart"/>
      <w:r w:rsidRPr="00EB0615">
        <w:t>маткапитала</w:t>
      </w:r>
      <w:proofErr w:type="spellEnd"/>
      <w:r w:rsidRPr="00EB0615">
        <w:t xml:space="preserve"> действует в стране с 2007 года. Сейчас деньги можно потратить на жильё, образование, социальную адаптацию детей-инвалидов, пенсионные накопления матери или ежемесячные выплаты на ребёнка до трёх лет (для семей с низкими доходами).</w:t>
      </w:r>
    </w:p>
    <w:p w14:paraId="7A80883C" w14:textId="77777777" w:rsidR="00706017" w:rsidRPr="00EB0615" w:rsidRDefault="00706017" w:rsidP="00706017">
      <w:r w:rsidRPr="00EB0615">
        <w:t>Если поправки примут, у семей появится новый инструмент, который можно формировать через негосударственные пенсионные фонды с господдержкой. Забрать деньги разрешат через 15 лет или при достижении 55 лет (женщины) и 60 лет (мужчины). В исключительных случаях снятие возможно досрочно.</w:t>
      </w:r>
    </w:p>
    <w:p w14:paraId="2FF767A6" w14:textId="1C51509B" w:rsidR="00706017" w:rsidRPr="00EB0615" w:rsidRDefault="00AF4848" w:rsidP="00706017">
      <w:r>
        <w:t>«</w:t>
      </w:r>
      <w:r w:rsidR="00706017" w:rsidRPr="00EB0615">
        <w:t xml:space="preserve">В Ставропольском крае средства материнского капитала с начала реализации соответствующего федерального закона уже получили более 280 тысяч семей. Только в этом году на распоряжение средствами капитала подана 31 тысяча заявок. Порядка 40 процентов из них — на улучшение жилищных условий. Если </w:t>
      </w:r>
      <w:proofErr w:type="spellStart"/>
      <w:r w:rsidR="00706017" w:rsidRPr="00EB0615">
        <w:t>маткапитал</w:t>
      </w:r>
      <w:proofErr w:type="spellEnd"/>
      <w:r w:rsidR="00706017" w:rsidRPr="00EB0615">
        <w:t xml:space="preserve"> разрешат направлять в программу долгосрочных накоплений, то у семей появится дополнительный инструмент для инвестиций в успешное будущее своих детей. Эти деньги станут своего рода стартовым капиталом, с помощью которого выросшие дети смогут приобрести своё первое жильё, оплатить образование или вложить деньги в открытие собственного дела</w:t>
      </w:r>
      <w:r>
        <w:t>»</w:t>
      </w:r>
      <w:r w:rsidR="00706017" w:rsidRPr="00EB0615">
        <w:t xml:space="preserve">, — прокомментировал председатель краевого парламента Николай </w:t>
      </w:r>
      <w:proofErr w:type="spellStart"/>
      <w:r w:rsidR="00706017" w:rsidRPr="00EB0615">
        <w:t>Великдань</w:t>
      </w:r>
      <w:proofErr w:type="spellEnd"/>
      <w:r w:rsidR="00706017" w:rsidRPr="00EB0615">
        <w:t>.</w:t>
      </w:r>
    </w:p>
    <w:p w14:paraId="41501CE7" w14:textId="77777777" w:rsidR="00706017" w:rsidRPr="00EB0615" w:rsidRDefault="00706017" w:rsidP="00706017">
      <w:r w:rsidRPr="00EB0615">
        <w:t xml:space="preserve">Он также отметил, что массового перехода на новую модель ждать не стоит: большинство семей по-прежнему рассматривают </w:t>
      </w:r>
      <w:proofErr w:type="spellStart"/>
      <w:r w:rsidRPr="00EB0615">
        <w:t>маткапитал</w:t>
      </w:r>
      <w:proofErr w:type="spellEnd"/>
      <w:r w:rsidRPr="00EB0615">
        <w:t xml:space="preserve"> </w:t>
      </w:r>
      <w:proofErr w:type="gramStart"/>
      <w:r w:rsidRPr="00EB0615">
        <w:t>прежде всего</w:t>
      </w:r>
      <w:proofErr w:type="gramEnd"/>
      <w:r w:rsidRPr="00EB0615">
        <w:t xml:space="preserve"> как способ улучшить жилищные условия. Вероятно, в случае изменений установят лимит на сумму перевода, чтобы у семей оставались деньги на жильё или образование.</w:t>
      </w:r>
    </w:p>
    <w:p w14:paraId="39719C57" w14:textId="04467595" w:rsidR="00706017" w:rsidRPr="00EB0615" w:rsidRDefault="00AF4848" w:rsidP="00706017">
      <w:r>
        <w:t>«</w:t>
      </w:r>
      <w:r w:rsidR="00706017" w:rsidRPr="00EB0615">
        <w:t xml:space="preserve">Механизм обязательно должен предусматривать ограничения, чтобы в программу долгосрочных сбережений можно было переводить лишь часть средств </w:t>
      </w:r>
      <w:proofErr w:type="spellStart"/>
      <w:r w:rsidR="00706017" w:rsidRPr="00EB0615">
        <w:t>маткапитала</w:t>
      </w:r>
      <w:proofErr w:type="spellEnd"/>
      <w:r w:rsidR="00706017" w:rsidRPr="00EB0615">
        <w:t>. Важно обеспечить прозрачность процесса перевода и позволить семьям пересматривать свои решения. Необходим баланс между свободой распоряжения средствами и защитой от необдуманных решений и финансовых рисков</w:t>
      </w:r>
      <w:r>
        <w:t>»</w:t>
      </w:r>
      <w:r w:rsidR="00706017" w:rsidRPr="00EB0615">
        <w:t>, — уточнил спикер Думы.</w:t>
      </w:r>
    </w:p>
    <w:p w14:paraId="6BBD04B4" w14:textId="68BE8AFD" w:rsidR="00706017" w:rsidRPr="00EB0615" w:rsidRDefault="00A64FA3" w:rsidP="00706017">
      <w:hyperlink r:id="rId16" w:history="1">
        <w:r w:rsidR="00706017" w:rsidRPr="00EB0615">
          <w:rPr>
            <w:rStyle w:val="a3"/>
          </w:rPr>
          <w:t>https://atvmedia.ru/news/social/77657</w:t>
        </w:r>
      </w:hyperlink>
      <w:r w:rsidR="00706017" w:rsidRPr="00EB0615">
        <w:t xml:space="preserve"> </w:t>
      </w:r>
    </w:p>
    <w:p w14:paraId="0153015B" w14:textId="51C830CD" w:rsidR="00450D95" w:rsidRPr="00EB0615" w:rsidRDefault="00450D95" w:rsidP="00450D95">
      <w:pPr>
        <w:pStyle w:val="2"/>
      </w:pPr>
      <w:bookmarkStart w:id="57" w:name="_Toc233268625"/>
      <w:proofErr w:type="spellStart"/>
      <w:r w:rsidRPr="00EB0615">
        <w:lastRenderedPageBreak/>
        <w:t>БанкИнформСервис</w:t>
      </w:r>
      <w:proofErr w:type="spellEnd"/>
      <w:r w:rsidRPr="00EB0615">
        <w:t xml:space="preserve">, 24.06.2026, Дарья Юнусова, </w:t>
      </w:r>
      <w:proofErr w:type="spellStart"/>
      <w:r w:rsidRPr="00EB0615">
        <w:t>Уралсиб</w:t>
      </w:r>
      <w:proofErr w:type="spellEnd"/>
      <w:r w:rsidRPr="00EB0615">
        <w:t xml:space="preserve">: </w:t>
      </w:r>
      <w:r w:rsidR="00AF4848">
        <w:t>«</w:t>
      </w:r>
      <w:r w:rsidRPr="00EB0615">
        <w:t>Настало время менять сознание и копить в долгую</w:t>
      </w:r>
      <w:r w:rsidR="00AF4848">
        <w:t>»</w:t>
      </w:r>
      <w:bookmarkEnd w:id="57"/>
    </w:p>
    <w:p w14:paraId="6867B901" w14:textId="0FD98E81" w:rsidR="00450D95" w:rsidRPr="00EB0615" w:rsidRDefault="00450D95" w:rsidP="00EA7B56">
      <w:pPr>
        <w:pStyle w:val="3"/>
      </w:pPr>
      <w:bookmarkStart w:id="58" w:name="_Toc233268626"/>
      <w:r w:rsidRPr="00EB0615">
        <w:t xml:space="preserve">Привыкшие к двузначным ставкам по вкладам россияне сегодня пересматривают свои финансовые привычки. Когда доходность классических депозитов снижается, на первый план выходит умение мыслить стратегически. Как изменить финансовую модель поведения и какие альтернативы депозитам стоит рассмотреть уже сегодня, об этом в интервью говорим с управляющим Екатеринбургским филиалом банка </w:t>
      </w:r>
      <w:r w:rsidR="00AF4848">
        <w:t>«</w:t>
      </w:r>
      <w:proofErr w:type="spellStart"/>
      <w:r w:rsidRPr="00EB0615">
        <w:t>Уралсиб</w:t>
      </w:r>
      <w:proofErr w:type="spellEnd"/>
      <w:r w:rsidR="00AF4848">
        <w:t>»</w:t>
      </w:r>
      <w:r w:rsidRPr="00EB0615">
        <w:t xml:space="preserve"> Дарьей Юнусовой.</w:t>
      </w:r>
      <w:bookmarkEnd w:id="58"/>
    </w:p>
    <w:p w14:paraId="6E313700" w14:textId="77777777" w:rsidR="00450D95" w:rsidRPr="00EB0615" w:rsidRDefault="00450D95" w:rsidP="00450D95">
      <w:r w:rsidRPr="00EB0615">
        <w:t>— Ключевая ставка постепенно снижается. Доходность депозитов и ставки на остатки по счетам также идут вниз. Какие новые привлекательные продукты в этих условиях могут предложить банки?</w:t>
      </w:r>
    </w:p>
    <w:p w14:paraId="7117E5EC" w14:textId="67F1190C" w:rsidR="00450D95" w:rsidRPr="00EB0615" w:rsidRDefault="00450D95" w:rsidP="00450D95">
      <w:r w:rsidRPr="00EB0615">
        <w:t xml:space="preserve">— Действительно, при снижении ключевой ставки Центробанка снижаются ставки по накопительным счетам и депозитам, проценты на остаток по картам также становятся ниже. Но банки все еще заинтересованы в привлечении средств населения, поэтому вводят специальные продукты с повышенным уровнем доходности. Например, в нашем банке есть вклад с процентной ставкой до 20% годовых. Это вклад </w:t>
      </w:r>
      <w:r w:rsidR="00AF4848">
        <w:t>«</w:t>
      </w:r>
      <w:r w:rsidRPr="00EB0615">
        <w:t>Динамичный</w:t>
      </w:r>
      <w:r w:rsidR="00AF4848">
        <w:t>»</w:t>
      </w:r>
      <w:r w:rsidRPr="00EB0615">
        <w:t>, размещается он на 6 месяцев и имеет дифференцированные периоды начисления процентов. Первые 60 дней клиенты получают процентную ставку 20%, далее она снижается до 10,5%, а в последний период – до 8%. Такие вклады сейчас набирают популярность, поскольку дают возможность клиентам зафиксировать высокую ставку.</w:t>
      </w:r>
    </w:p>
    <w:p w14:paraId="3CDC705E" w14:textId="77777777" w:rsidR="00450D95" w:rsidRPr="00EB0615" w:rsidRDefault="00450D95" w:rsidP="00450D95">
      <w:r w:rsidRPr="00EB0615">
        <w:t>— Каков ваш прогноз по уровню ставок на текущий год?</w:t>
      </w:r>
    </w:p>
    <w:p w14:paraId="6FCF93B2" w14:textId="77777777" w:rsidR="00450D95" w:rsidRPr="00EB0615" w:rsidRDefault="00450D95" w:rsidP="00450D95">
      <w:r w:rsidRPr="00EB0615">
        <w:t>— Сейчас мы наблюдаем с вами устойчивый тренд на снижение ключевой ставки ЦБ. И, по прогнозам аналитиков, ключевая ставка продолжит, скорее всего, снижаться и дальше. К концу года она может достигнуть 10–12% годовых, средний уровень ключевой ставки за 2026 год ожидается в диапазоне 13–15%. Это значит, что тренд на снижение доходности депозитов, накопительных счетов и процентов на остаток по картам будет продолжаться. А это означает, что для фиксации текущей высокой доходности на как можно более долгий срок – необходимо выбирать среднесрочные и долгосрочные вклады.</w:t>
      </w:r>
    </w:p>
    <w:p w14:paraId="096213CC" w14:textId="77777777" w:rsidR="00450D95" w:rsidRPr="00EB0615" w:rsidRDefault="00450D95" w:rsidP="00450D95">
      <w:r w:rsidRPr="00EB0615">
        <w:t>Также в такой ситуации, для сохранения уровней доходности, к которым мы за последние несколько лет уже привыкли, имеет смысл изменить подход к управлению своими сбережениями – сделав акцент на диверсификации портфеля между классическими сберегательными и инвестиционными доходными инструментами.</w:t>
      </w:r>
    </w:p>
    <w:p w14:paraId="129E1D9A" w14:textId="77777777" w:rsidR="00450D95" w:rsidRPr="00EB0615" w:rsidRDefault="00450D95" w:rsidP="00450D95">
      <w:r w:rsidRPr="00EB0615">
        <w:t>Безусловно, альтернативные инструменты для инвестиций – это гораздо более сложный рынок, поэтому важно подойти к вопросу осознанно, изучив все возможности и, что очень важно, риски. Чтобы помочь это сделать клиентам, мы проводим консультации по финансовому планированию.</w:t>
      </w:r>
    </w:p>
    <w:p w14:paraId="56E26207" w14:textId="77777777" w:rsidR="00450D95" w:rsidRPr="00EB0615" w:rsidRDefault="00450D95" w:rsidP="00450D95">
      <w:r w:rsidRPr="00EB0615">
        <w:t>— Насколько востребованы альтернативные способы вложений? Наблюдаете ли вы, что со снижением ставки, люди стали чаще интересоваться инвестициями?</w:t>
      </w:r>
    </w:p>
    <w:p w14:paraId="45D79284" w14:textId="77777777" w:rsidR="00450D95" w:rsidRPr="00EB0615" w:rsidRDefault="00450D95" w:rsidP="00450D95">
      <w:r w:rsidRPr="00EB0615">
        <w:t xml:space="preserve">— Да, клиенты действительно стали чаще задавать вопросы о том, как более эффективно управлять своими сбережениями. Наряду с депозитами многие открывают и другие инвестиционные продукты, например, накопительное страхование жизни или паевые </w:t>
      </w:r>
      <w:r w:rsidRPr="00EB0615">
        <w:lastRenderedPageBreak/>
        <w:t>инвестиционные фонды. Популярность набирает и программа долгосрочных сбережений от партнера банка. Только за прошлый год спрос на ПДС увеличился вдвое.</w:t>
      </w:r>
    </w:p>
    <w:p w14:paraId="7A1CA1F9" w14:textId="77777777" w:rsidR="00450D95" w:rsidRPr="00EB0615" w:rsidRDefault="00450D95" w:rsidP="00450D95">
      <w:r w:rsidRPr="00EB0615">
        <w:t>ПДС – это инвестиционный инструмент с финансовой поддержкой государства. С его помощью можно постепенно копить деньги на важные цели – пенсию, обучение детей, покупку жилья или создание финансовой подушки безопасности. Этот продукт достаточно гибкий и имеет комфортную сумму для начала инвестирования Государство добавляет к вашим сбережениям сумму взноса в размере до 36 000 рублей в год. Также вы получаете доход от инвестирования этих средств* в различные финансовые инструменты, например, государственные облигации, и налоговый вычет с личных взносов до 88 000 рублей в год. Выплаты по ПДС можно получить через 15 лет с даты заключения договора, либо по достижении возраста 55 лет для женщин или 60 лет для мужчин, а также при особой жизненной ситуации – на оплату дорогостоящего лечения или помощь при потере кормильца.</w:t>
      </w:r>
    </w:p>
    <w:p w14:paraId="377ECD5C" w14:textId="0A144AA1" w:rsidR="00450D95" w:rsidRPr="00EB0615" w:rsidRDefault="00450D95" w:rsidP="00450D95">
      <w:r w:rsidRPr="00EB0615">
        <w:t>Кроме того, имеет смысл увеличить в своем портфеле долю облигаций. При снижении ключевой ставки, доходность по этому инструменту растет. Облигации федерального займа (ОФЗ-ПД) и качественные корпоративные облигации могут принести доход выше депозитов. Можно подумать и о переходе к инвестициям в акции. При падении ставок деньги становятся дешевле, что обычно стимулирует рост фондового рынка. Акции компаний, которые платят дивиденды, могут быть привлекательными на фоне снижения доходности вкладов. В 2026 году перспективны бумаги компаний, ориентированных на внутренний спрос. Однако при отсутствии серьезного опыта инвестиций и понимания того</w:t>
      </w:r>
      <w:r w:rsidR="00D25FB3" w:rsidRPr="00EB0615">
        <w:t>,</w:t>
      </w:r>
      <w:r w:rsidRPr="00EB0615">
        <w:t xml:space="preserve"> как работает этот рынок и каковы риски – все же лучше инвестировать в готовые продукты (например, паи </w:t>
      </w:r>
      <w:proofErr w:type="spellStart"/>
      <w:r w:rsidRPr="00EB0615">
        <w:t>ПИФов</w:t>
      </w:r>
      <w:proofErr w:type="spellEnd"/>
      <w:r w:rsidRPr="00EB0615">
        <w:t>), где профессионалы берут управление на себя, помогая клиенту заработать.</w:t>
      </w:r>
    </w:p>
    <w:p w14:paraId="16991EA9" w14:textId="77777777" w:rsidR="00450D95" w:rsidRPr="00EB0615" w:rsidRDefault="00450D95" w:rsidP="00450D95">
      <w:r w:rsidRPr="00EB0615">
        <w:t>— Стоит ли сейчас вкладываться в валюту?</w:t>
      </w:r>
    </w:p>
    <w:p w14:paraId="0B3A03E0" w14:textId="12C33877" w:rsidR="00450D95" w:rsidRPr="00EB0615" w:rsidRDefault="00450D95" w:rsidP="00450D95">
      <w:r w:rsidRPr="00EB0615">
        <w:t xml:space="preserve">— Сегодня покупку валюты можно рассматривать лишь как меру защиты своих средств, а не быстрого способа заработка. Такую операцию стоит совершать под определенные цели. Например, если валюта нужна для поездки в другую страну. В этом случае покупать стоит заранее и частями, не пытаясь угадать </w:t>
      </w:r>
      <w:r w:rsidR="00AF4848">
        <w:t>«</w:t>
      </w:r>
      <w:r w:rsidRPr="00EB0615">
        <w:t>дно</w:t>
      </w:r>
      <w:r w:rsidR="00AF4848">
        <w:t>»</w:t>
      </w:r>
      <w:r w:rsidRPr="00EB0615">
        <w:t>, потому что курс может просесть еще сильнее. Если валюта все же рассматривается, как инструмент инвестиций, нужно тоже следовать определенным правилам. В этом случае я не рекомендую покупать юани, доллары или евро на все рублевые сбережения, так как доходность по рублевым вкладам сейчас значительно выше, чем по валютным.</w:t>
      </w:r>
    </w:p>
    <w:p w14:paraId="4BB370FB" w14:textId="77777777" w:rsidR="00450D95" w:rsidRPr="00EB0615" w:rsidRDefault="00450D95" w:rsidP="00450D95">
      <w:r w:rsidRPr="00EB0615">
        <w:t>— То есть от валютных вкладов надо уходить?</w:t>
      </w:r>
    </w:p>
    <w:p w14:paraId="3E022766" w14:textId="77777777" w:rsidR="00450D95" w:rsidRPr="00EB0615" w:rsidRDefault="00450D95" w:rsidP="00450D95">
      <w:r w:rsidRPr="00EB0615">
        <w:t>— Такие продукты можно рассматривать только как элемент диверсификации вложений, но не для заработка. К тому же, действуют ограничения на снятие с них наличных. Но рублевые депозиты более выгодны, чем валютные.</w:t>
      </w:r>
    </w:p>
    <w:p w14:paraId="73AE4234" w14:textId="77777777" w:rsidR="00450D95" w:rsidRPr="00EB0615" w:rsidRDefault="00450D95" w:rsidP="00450D95">
      <w:r w:rsidRPr="00EB0615">
        <w:t>— Какой финансовой модели поведения вы советуете сегодня придерживаться частным клиентам?</w:t>
      </w:r>
    </w:p>
    <w:p w14:paraId="7F2EB009" w14:textId="77777777" w:rsidR="00450D95" w:rsidRPr="00EB0615" w:rsidRDefault="00450D95" w:rsidP="00450D95">
      <w:r w:rsidRPr="00EB0615">
        <w:t xml:space="preserve">— Важно сейчас обращать внимание не только на депозиты, но и на продукты, которые дают возможность зафиксировать повышенную процентную ставку на длительный срок. Если мы посмотрим на 5-10 лет назад, то легко можем увидеть: высокая ключевая ставка — она не навсегда. Нам уже нужно перестраиваться и в вопросах сбережений мыслить не отрезками в несколько месяцев, а планировать свое финансовое будущее на годы </w:t>
      </w:r>
      <w:r w:rsidRPr="00EB0615">
        <w:lastRenderedPageBreak/>
        <w:t>вперед. Настало время изменить свое сознание, научиться копить в долгую, за счет небольших вложений сейчас формировать фундамент для комфортной жизни потом.</w:t>
      </w:r>
    </w:p>
    <w:p w14:paraId="3D4DC84F" w14:textId="4E694D84" w:rsidR="00271139" w:rsidRPr="00EB0615" w:rsidRDefault="00A64FA3" w:rsidP="00450D95">
      <w:hyperlink r:id="rId17" w:history="1">
        <w:r w:rsidR="00450D95" w:rsidRPr="00EB0615">
          <w:rPr>
            <w:rStyle w:val="a3"/>
          </w:rPr>
          <w:t>https://bankinform.ru/news/142175</w:t>
        </w:r>
      </w:hyperlink>
    </w:p>
    <w:p w14:paraId="4E88D866" w14:textId="77777777" w:rsidR="00450D95" w:rsidRPr="00EB0615" w:rsidRDefault="00450D95" w:rsidP="00450D95"/>
    <w:p w14:paraId="61C77DB8" w14:textId="77777777" w:rsidR="00111D7C" w:rsidRDefault="00111D7C" w:rsidP="00111D7C">
      <w:pPr>
        <w:pStyle w:val="10"/>
      </w:pPr>
      <w:bookmarkStart w:id="59" w:name="_Toc165991074"/>
      <w:bookmarkStart w:id="60" w:name="_Toc233268627"/>
      <w:r w:rsidRPr="00EB0615">
        <w:t>Новости развития системы обязательного пенсионного страхования и страховой пенсии</w:t>
      </w:r>
      <w:bookmarkEnd w:id="39"/>
      <w:bookmarkEnd w:id="40"/>
      <w:bookmarkEnd w:id="41"/>
      <w:bookmarkEnd w:id="59"/>
      <w:bookmarkEnd w:id="60"/>
    </w:p>
    <w:p w14:paraId="7EFFC111" w14:textId="77777777" w:rsidR="00051F5D" w:rsidRDefault="00051F5D" w:rsidP="00051F5D">
      <w:pPr>
        <w:pStyle w:val="2"/>
      </w:pPr>
      <w:bookmarkStart w:id="61" w:name="_Toc233268628"/>
      <w:r>
        <w:t xml:space="preserve">РИА Новости, 25.06.2026, Средняя пенсия неработающих россиян превысила 40 </w:t>
      </w:r>
      <w:proofErr w:type="spellStart"/>
      <w:r>
        <w:t>тыс</w:t>
      </w:r>
      <w:proofErr w:type="spellEnd"/>
      <w:r>
        <w:t xml:space="preserve"> </w:t>
      </w:r>
      <w:proofErr w:type="spellStart"/>
      <w:r>
        <w:t>руб</w:t>
      </w:r>
      <w:proofErr w:type="spellEnd"/>
      <w:r>
        <w:t xml:space="preserve"> в 2 регионах</w:t>
      </w:r>
      <w:bookmarkEnd w:id="61"/>
    </w:p>
    <w:p w14:paraId="349EA883" w14:textId="77777777" w:rsidR="00051F5D" w:rsidRDefault="00051F5D" w:rsidP="00051F5D">
      <w:r>
        <w:t>Средний размер пенсионного обеспечения среди неработающих граждан России в мае 2026 года превысил 40 тысяч рублей в двух регионах, следует из данных Социального фонда России, с которыми ознакомилось РИА Новости.</w:t>
      </w:r>
    </w:p>
    <w:p w14:paraId="45B3836E" w14:textId="77777777" w:rsidR="00051F5D" w:rsidRDefault="00051F5D" w:rsidP="00051F5D">
      <w:r>
        <w:t>Согласно этим данным, соответствующий уровень средней пенсии среди неработающих россиян зафиксирован в Ненецком автономном округе - 40 082 рубля, а также в Чукотском автономном округе - 44 069 рублей.</w:t>
      </w:r>
    </w:p>
    <w:p w14:paraId="12C5E4A3" w14:textId="77777777" w:rsidR="00051F5D" w:rsidRDefault="00051F5D" w:rsidP="00051F5D">
      <w:r>
        <w:t>Средняя пенсия неработающих граждан в мае этого года по стране составляет 25 839 рублей.</w:t>
      </w:r>
    </w:p>
    <w:p w14:paraId="70271E26" w14:textId="7D13DC88" w:rsidR="00051F5D" w:rsidRPr="00051F5D" w:rsidRDefault="00A64FA3" w:rsidP="00051F5D">
      <w:hyperlink r:id="rId18" w:history="1">
        <w:r w:rsidR="00051F5D" w:rsidRPr="00091207">
          <w:rPr>
            <w:rStyle w:val="a3"/>
          </w:rPr>
          <w:t>https://ria.ru/20260625/pensija-2100929073.html</w:t>
        </w:r>
      </w:hyperlink>
      <w:r w:rsidR="00051F5D">
        <w:t xml:space="preserve"> </w:t>
      </w:r>
    </w:p>
    <w:p w14:paraId="43A4E9E9" w14:textId="77777777" w:rsidR="00BA2B46" w:rsidRDefault="00BA2B46" w:rsidP="00BA2B46">
      <w:pPr>
        <w:pStyle w:val="2"/>
      </w:pPr>
      <w:bookmarkStart w:id="62" w:name="_Toc233268629"/>
      <w:r>
        <w:t>РИА Новости, 24.06.2026, Госдума приняла закон о пенсионных удостоверениях военным пенсионерам</w:t>
      </w:r>
      <w:bookmarkEnd w:id="62"/>
    </w:p>
    <w:p w14:paraId="28AE661D" w14:textId="77777777" w:rsidR="00BA2B46" w:rsidRDefault="00BA2B46" w:rsidP="00EA7B56">
      <w:pPr>
        <w:pStyle w:val="3"/>
      </w:pPr>
      <w:bookmarkStart w:id="63" w:name="_Toc233268630"/>
      <w:r>
        <w:t xml:space="preserve">Госдума на пленарном заседании приняла во втором и третьем, окончательном чтении закон о пенсионных удостоверениях пенсионеров военной службы, органов внутренних дел, противопожарной службы, уголовно-исполнительной системы, </w:t>
      </w:r>
      <w:proofErr w:type="spellStart"/>
      <w:r>
        <w:t>Росгвардии</w:t>
      </w:r>
      <w:proofErr w:type="spellEnd"/>
      <w:r>
        <w:t xml:space="preserve"> и органов принудительного исполнения.</w:t>
      </w:r>
      <w:bookmarkEnd w:id="63"/>
    </w:p>
    <w:p w14:paraId="4590318A" w14:textId="77777777" w:rsidR="00BA2B46" w:rsidRDefault="00BA2B46" w:rsidP="00BA2B46">
      <w:r>
        <w:t>Согласно принятому закону, выдавать пенсионные удостоверения будут военным пенсионерам, а также членам их семей, получающим пенсию по данному закону.</w:t>
      </w:r>
    </w:p>
    <w:p w14:paraId="47C94E27" w14:textId="77777777" w:rsidR="00BA2B46" w:rsidRDefault="00BA2B46" w:rsidP="00BA2B46">
      <w:r>
        <w:t xml:space="preserve">Кроме того, пенсионное удостоверение будет положено сотрудникам МВД, Минобороны, МЧС, ФСКН, УИС, </w:t>
      </w:r>
      <w:proofErr w:type="spellStart"/>
      <w:r>
        <w:t>Росгвардии</w:t>
      </w:r>
      <w:proofErr w:type="spellEnd"/>
      <w:r>
        <w:t>, ФССП, СК РФ, ФСБ, ФСО, ФТС и их семьям, получающим пенсию по данному закону.</w:t>
      </w:r>
    </w:p>
    <w:p w14:paraId="10C811E7" w14:textId="22B1A45F" w:rsidR="00BA2B46" w:rsidRDefault="00AF4848" w:rsidP="00BA2B46">
      <w:r>
        <w:t>«</w:t>
      </w:r>
      <w:r w:rsidR="00BA2B46">
        <w:t>Польза закона складывается из нескольких частей. Во-первых, основание для выдачи удостоверения закрепляется прямо в федеральном законе. Во-вторых, образец, порядок оформления, учета и выдачи утверждает орган, который организует пенсионное обеспечение</w:t>
      </w:r>
      <w:r>
        <w:t>»</w:t>
      </w:r>
      <w:r w:rsidR="00BA2B46">
        <w:t xml:space="preserve">, - сказал РИА Новости депутат Госдумы Алексей </w:t>
      </w:r>
      <w:proofErr w:type="spellStart"/>
      <w:r w:rsidR="00BA2B46">
        <w:t>Говырин</w:t>
      </w:r>
      <w:proofErr w:type="spellEnd"/>
      <w:r w:rsidR="00BA2B46">
        <w:t>.</w:t>
      </w:r>
    </w:p>
    <w:p w14:paraId="54E0310F" w14:textId="66637553" w:rsidR="00BA2B46" w:rsidRDefault="00BA2B46" w:rsidP="00BA2B46">
      <w:r>
        <w:t>Он добавил, что удостоверение подтверждает пенсионный статус и при предъявлении дает возможность пользоваться определенными социальными гарантиями.</w:t>
      </w:r>
    </w:p>
    <w:p w14:paraId="1D6B9ED3" w14:textId="77777777" w:rsidR="000F5DE3" w:rsidRDefault="000F5DE3" w:rsidP="000F5DE3">
      <w:pPr>
        <w:pStyle w:val="2"/>
      </w:pPr>
      <w:bookmarkStart w:id="64" w:name="_Toc233268631"/>
      <w:r>
        <w:lastRenderedPageBreak/>
        <w:t>ПРАЙМ, 25.06.2026, В Госдуме рассказали о новом порядке начисления пенсии с 2027 года</w:t>
      </w:r>
      <w:bookmarkEnd w:id="64"/>
    </w:p>
    <w:p w14:paraId="44B8B727" w14:textId="5FA57607" w:rsidR="000F5DE3" w:rsidRDefault="000F5DE3" w:rsidP="000F5DE3">
      <w:pPr>
        <w:pStyle w:val="3"/>
      </w:pPr>
      <w:bookmarkStart w:id="65" w:name="_Toc233268632"/>
      <w:r>
        <w:t xml:space="preserve">С 1 января 2027 года в России планируется ввести автоматическое назначение страховой пенсии по старости - гражданам больше не придется подавать заявления и лично посещать Социальный фонд. О том, как изменится порядок оформления выплат и кого коснутся нововведения, агентству </w:t>
      </w:r>
      <w:r w:rsidR="00AF4848">
        <w:t>«</w:t>
      </w:r>
      <w:proofErr w:type="spellStart"/>
      <w:r>
        <w:t>Прайм</w:t>
      </w:r>
      <w:proofErr w:type="spellEnd"/>
      <w:r w:rsidR="00AF4848">
        <w:t>»</w:t>
      </w:r>
      <w:r>
        <w:t xml:space="preserve"> рассказал депутат Госдумы, заместитель председателя Комитета по бюджету и налогам Каплан </w:t>
      </w:r>
      <w:proofErr w:type="spellStart"/>
      <w:r>
        <w:t>Панеш</w:t>
      </w:r>
      <w:proofErr w:type="spellEnd"/>
      <w:r>
        <w:t>.</w:t>
      </w:r>
      <w:bookmarkEnd w:id="65"/>
    </w:p>
    <w:p w14:paraId="7D573D57" w14:textId="4155DA53" w:rsidR="000F5DE3" w:rsidRDefault="00AF4848" w:rsidP="000F5DE3">
      <w:r>
        <w:t>«</w:t>
      </w:r>
      <w:r w:rsidR="000F5DE3">
        <w:t>Главный смысл предлагаемых изменений заключается в том, что граждане больше не будут подавать заявление в Социальный фонд России и собирать документы для оформления пенсии</w:t>
      </w:r>
      <w:r>
        <w:t>»</w:t>
      </w:r>
      <w:r w:rsidR="000F5DE3">
        <w:t>, - пояснил парламентарий.</w:t>
      </w:r>
    </w:p>
    <w:p w14:paraId="16D91B35" w14:textId="77777777" w:rsidR="000F5DE3" w:rsidRDefault="000F5DE3" w:rsidP="000F5DE3">
      <w:r>
        <w:t>Согласно законопроекту, Социальный фонд будет самостоятельно принимать решение о назначении пенсии за 30 дней до достижения человеком пенсионного возраста. Для этого будут использоваться данные, которые уже есть в системах фонда. О назначении выплаты гражданина уведомят в течение трех рабочих дней. При этом у будущего пенсионера сохранится право отказаться от автоматической выплаты, если он по каким-то причинам не хочет ее получать.</w:t>
      </w:r>
    </w:p>
    <w:p w14:paraId="21F5899C" w14:textId="77777777" w:rsidR="000F5DE3" w:rsidRDefault="000F5DE3" w:rsidP="000F5DE3">
      <w:r>
        <w:t>Новый порядок распространится на всех, кто выходит на пенсию в общеустановленном возрасте (60 лет для женщин и 65 лет для мужчин), а также на льготные категории, имеющие право на досрочную пенсию - многодетных матерей и родителей детей с инвалидностью. Обязательные условия для автоматического назначения останутся прежними: не менее 15 лет страхового стажа и не менее 30 индивидуальных пенсионных коэффициентов (пенсионных баллов).</w:t>
      </w:r>
    </w:p>
    <w:p w14:paraId="63ACF8D7" w14:textId="77777777" w:rsidR="000F5DE3" w:rsidRDefault="000F5DE3" w:rsidP="000F5DE3">
      <w:r>
        <w:t>Однако есть важное исключение: автоматическое назначение не коснется граждан, у которых есть периоды работы за границей. Им придется подтверждать иностранный стаж в прежнем порядке - через личное обращение в Социальный фонд. Если у человека нет оснований для автоматического назначения или не хватает каких-то документов, его должны предупредить об этом за 30 дней до достижения пенсионного возраста.</w:t>
      </w:r>
    </w:p>
    <w:p w14:paraId="7DD341C5" w14:textId="77777777" w:rsidR="000F5DE3" w:rsidRDefault="000F5DE3" w:rsidP="000F5DE3">
      <w:r>
        <w:t xml:space="preserve">Новый порядок избавит людей от необходимости записываться в фонд, оформлять заявления и стоять в очередях - пенсию начнут выплачивать автоматически, когда человек достигнет пенсионного возраста, заключил Каплан </w:t>
      </w:r>
      <w:proofErr w:type="spellStart"/>
      <w:r>
        <w:t>Панеш</w:t>
      </w:r>
      <w:proofErr w:type="spellEnd"/>
      <w:r>
        <w:t>.</w:t>
      </w:r>
    </w:p>
    <w:p w14:paraId="57935953" w14:textId="670B861B" w:rsidR="000F5DE3" w:rsidRPr="00154755" w:rsidRDefault="00A64FA3" w:rsidP="000F5DE3">
      <w:hyperlink r:id="rId19" w:history="1">
        <w:r w:rsidR="000F5DE3" w:rsidRPr="00091207">
          <w:rPr>
            <w:rStyle w:val="a3"/>
          </w:rPr>
          <w:t>https://1prime.ru/20260625/pensiya-871035372.html</w:t>
        </w:r>
      </w:hyperlink>
      <w:r w:rsidR="000F5DE3">
        <w:t xml:space="preserve"> </w:t>
      </w:r>
    </w:p>
    <w:p w14:paraId="4A91162A" w14:textId="77777777" w:rsidR="005D501B" w:rsidRDefault="005D501B" w:rsidP="005D501B">
      <w:pPr>
        <w:pStyle w:val="2"/>
      </w:pPr>
      <w:bookmarkStart w:id="66" w:name="_Toc233268633"/>
      <w:r>
        <w:t>ТАСС, 25.06.2026, Эксперт Подольская назвала причины, по которым пенсионеры продолжают работать</w:t>
      </w:r>
      <w:bookmarkEnd w:id="66"/>
    </w:p>
    <w:p w14:paraId="3B0C1516" w14:textId="77777777" w:rsidR="005D501B" w:rsidRDefault="005D501B" w:rsidP="005D501B">
      <w:pPr>
        <w:pStyle w:val="3"/>
      </w:pPr>
      <w:bookmarkStart w:id="67" w:name="_Toc233268634"/>
      <w:r>
        <w:t>Граждане пенсионного возраста продолжают работать, чтобы избежать дефицита социальных контактов, чувствовать себя востребованными и сохранять когнитивную форму. Об этом сообщила ТАСС эксперт Президентской академии Татьяна Подольская.</w:t>
      </w:r>
      <w:bookmarkEnd w:id="67"/>
    </w:p>
    <w:p w14:paraId="5991BFF0" w14:textId="749D63C3" w:rsidR="005D501B" w:rsidRDefault="00AF4848" w:rsidP="005D501B">
      <w:r>
        <w:t>«</w:t>
      </w:r>
      <w:r w:rsidR="005D501B">
        <w:t xml:space="preserve">Первая причина - дефицит социальных контактов. Дом, особенно после выхода на пенсию, становится своеобразной изоляцией. Круг общения сужается до семьи и </w:t>
      </w:r>
      <w:r w:rsidR="005D501B">
        <w:lastRenderedPageBreak/>
        <w:t>телевизора. Работа в этом случае выступает мощным компенсаторным механизмом</w:t>
      </w:r>
      <w:r>
        <w:t>»</w:t>
      </w:r>
      <w:r w:rsidR="005D501B">
        <w:t>, - сказала Подольская.</w:t>
      </w:r>
    </w:p>
    <w:p w14:paraId="477D36F3" w14:textId="77777777" w:rsidR="005D501B" w:rsidRDefault="005D501B" w:rsidP="005D501B">
      <w:r>
        <w:t>Кроме этого, эксперт подчеркнула, что работа позволяет сохранить когнитивную форму. По словам Подольской, без регулярной интеллектуальной нагрузки мозг начинает стремительно деградировать, а рабочие задачи, даже рутинные, заставляют держать ум в напряжении.</w:t>
      </w:r>
    </w:p>
    <w:p w14:paraId="29B1DD2C" w14:textId="77777777" w:rsidR="005D501B" w:rsidRDefault="005D501B" w:rsidP="005D501B">
      <w:r>
        <w:t>Еще одна причина - чувство востребованности и уважения, добавила эксперт.</w:t>
      </w:r>
    </w:p>
    <w:p w14:paraId="277EB31C" w14:textId="71C1A6B4" w:rsidR="005D501B" w:rsidRDefault="00AF4848" w:rsidP="005D501B">
      <w:r>
        <w:t>«</w:t>
      </w:r>
      <w:r w:rsidR="005D501B">
        <w:t xml:space="preserve">Человеку любого возраста важно знать, что его опыт ценят. Когда молодые коллеги приходят за советом, когда руководство доверяет сложные задачи, пенсионер перестает ощущать себя </w:t>
      </w:r>
      <w:r>
        <w:t>«</w:t>
      </w:r>
      <w:r w:rsidR="005D501B">
        <w:t>выпавшим из жизни</w:t>
      </w:r>
      <w:r>
        <w:t>»</w:t>
      </w:r>
      <w:r w:rsidR="005D501B">
        <w:t>, - сказала Подольская.</w:t>
      </w:r>
    </w:p>
    <w:p w14:paraId="42A9EFA5" w14:textId="77777777" w:rsidR="005D501B" w:rsidRDefault="005D501B" w:rsidP="005D501B">
      <w:r>
        <w:t>Также эксперт отметила, что привычный уклад, дисциплина и финансы также являются стимулами для продолжения рабочей деятельности.</w:t>
      </w:r>
    </w:p>
    <w:p w14:paraId="0C5B68CF" w14:textId="77777777" w:rsidR="005D501B" w:rsidRDefault="00A64FA3" w:rsidP="005D501B">
      <w:hyperlink r:id="rId20" w:history="1">
        <w:r w:rsidR="005D501B" w:rsidRPr="00091207">
          <w:rPr>
            <w:rStyle w:val="a3"/>
          </w:rPr>
          <w:t>https://tass.ru/obschestvo/27854329</w:t>
        </w:r>
      </w:hyperlink>
      <w:r w:rsidR="005D501B">
        <w:t xml:space="preserve"> </w:t>
      </w:r>
    </w:p>
    <w:p w14:paraId="4F3FC429" w14:textId="35873846" w:rsidR="00CE7B67" w:rsidRPr="00CE7B67" w:rsidRDefault="00CE7B67" w:rsidP="00CE7B67">
      <w:pPr>
        <w:pStyle w:val="2"/>
      </w:pPr>
      <w:bookmarkStart w:id="68" w:name="_Toc233268635"/>
      <w:r w:rsidRPr="00CE7B67">
        <w:rPr>
          <w:lang w:val="en-US"/>
        </w:rPr>
        <w:t>RT</w:t>
      </w:r>
      <w:r w:rsidRPr="00CE7B67">
        <w:t xml:space="preserve">, 24.06.2026, Доцент </w:t>
      </w:r>
      <w:proofErr w:type="spellStart"/>
      <w:r w:rsidRPr="00CE7B67">
        <w:t>Балынин</w:t>
      </w:r>
      <w:proofErr w:type="spellEnd"/>
      <w:r w:rsidRPr="00CE7B67">
        <w:t>: размер страховой пенсии после достижения 80 лет увеличивается</w:t>
      </w:r>
      <w:bookmarkEnd w:id="68"/>
    </w:p>
    <w:p w14:paraId="5C5536B4" w14:textId="77777777" w:rsidR="00CE7B67" w:rsidRPr="00CE7B67" w:rsidRDefault="00CE7B67" w:rsidP="00CE7B67">
      <w:pPr>
        <w:pStyle w:val="3"/>
      </w:pPr>
      <w:bookmarkStart w:id="69" w:name="_Toc233268636"/>
      <w:r w:rsidRPr="00CE7B67">
        <w:t xml:space="preserve">Пенсионера, получающего страховую пенсию по старости, с месяца, следующего за месяцем достижения 80-летнего возраста, ждёт увеличение размера выплаты. Об этом рассказал в беседе с </w:t>
      </w:r>
      <w:r w:rsidRPr="00CE7B67">
        <w:rPr>
          <w:lang w:val="en-US"/>
        </w:rPr>
        <w:t>RT</w:t>
      </w:r>
      <w:r w:rsidRPr="00CE7B67">
        <w:t xml:space="preserve"> доцент Финансового университета при правительстве России Игорь </w:t>
      </w:r>
      <w:proofErr w:type="spellStart"/>
      <w:r w:rsidRPr="00CE7B67">
        <w:t>Балынин</w:t>
      </w:r>
      <w:proofErr w:type="spellEnd"/>
      <w:r w:rsidRPr="00CE7B67">
        <w:t>.</w:t>
      </w:r>
      <w:bookmarkEnd w:id="69"/>
    </w:p>
    <w:p w14:paraId="16061AB1" w14:textId="1FA6439E" w:rsidR="00CE7B67" w:rsidRPr="00CE7B67" w:rsidRDefault="00AF4848" w:rsidP="00CE7B67">
      <w:r>
        <w:t>«</w:t>
      </w:r>
      <w:r w:rsidR="00CE7B67" w:rsidRPr="00CE7B67">
        <w:t>В частности, удваивается фиксированная выплата и ещё к ней прибавляется надбавка за уход. Фиксированная выплата к страховой пенсии по старости с 1 января 2026 года составляет 9 584,69 рублей, надбавка за уход - 1 413,86 рублей. Соответственно, в 2026 году размер страховой пенсии после достижения 80 лет увеличивается на 10 998,55 рублей</w:t>
      </w:r>
      <w:r>
        <w:t>»</w:t>
      </w:r>
      <w:r w:rsidR="00CE7B67" w:rsidRPr="00CE7B67">
        <w:t xml:space="preserve">, - подчеркнул собеседник </w:t>
      </w:r>
      <w:r w:rsidR="00CE7B67" w:rsidRPr="00CE7B67">
        <w:rPr>
          <w:lang w:val="en-US"/>
        </w:rPr>
        <w:t>RT</w:t>
      </w:r>
      <w:r w:rsidR="00CE7B67" w:rsidRPr="00CE7B67">
        <w:t>.</w:t>
      </w:r>
    </w:p>
    <w:p w14:paraId="033AB406" w14:textId="77777777" w:rsidR="00CE7B67" w:rsidRPr="00CE7B67" w:rsidRDefault="00CE7B67" w:rsidP="00CE7B67">
      <w:r w:rsidRPr="00CE7B67">
        <w:t xml:space="preserve">Он напомнил, что это производится </w:t>
      </w:r>
      <w:proofErr w:type="spellStart"/>
      <w:r w:rsidRPr="00CE7B67">
        <w:t>беззаявительно</w:t>
      </w:r>
      <w:proofErr w:type="spellEnd"/>
      <w:r w:rsidRPr="00CE7B67">
        <w:t>.</w:t>
      </w:r>
    </w:p>
    <w:p w14:paraId="7E18F4BC" w14:textId="4B8A132E" w:rsidR="00CE7B67" w:rsidRPr="00CE7B67" w:rsidRDefault="00AF4848" w:rsidP="00CE7B67">
      <w:r>
        <w:t>«</w:t>
      </w:r>
      <w:r w:rsidR="00CE7B67" w:rsidRPr="00CE7B67">
        <w:t>Социальный фонд России принимает такое решение с учётом имеющейся у него информации</w:t>
      </w:r>
      <w:r>
        <w:t>»</w:t>
      </w:r>
      <w:r w:rsidR="00CE7B67" w:rsidRPr="00CE7B67">
        <w:t>, - заключил специалист.</w:t>
      </w:r>
    </w:p>
    <w:p w14:paraId="1E71D719" w14:textId="77777777" w:rsidR="00CE7B67" w:rsidRPr="00CE7B67" w:rsidRDefault="00CE7B67" w:rsidP="00CE7B67">
      <w:r w:rsidRPr="00CE7B67">
        <w:t>Ранее сообщалось, что пенсионеры в России могут в любой момент выбрать, как именно им удобнее получать пенсию.</w:t>
      </w:r>
    </w:p>
    <w:p w14:paraId="4497F63E" w14:textId="6D92CB52" w:rsidR="00CE7B67" w:rsidRPr="00CE7B67" w:rsidRDefault="00A64FA3" w:rsidP="00CE7B67">
      <w:hyperlink r:id="rId21" w:history="1">
        <w:r w:rsidR="00CE7B67" w:rsidRPr="00256285">
          <w:rPr>
            <w:rStyle w:val="a3"/>
            <w:lang w:val="en-US"/>
          </w:rPr>
          <w:t>https</w:t>
        </w:r>
        <w:r w:rsidR="00CE7B67" w:rsidRPr="00CE7B67">
          <w:rPr>
            <w:rStyle w:val="a3"/>
          </w:rPr>
          <w:t>://</w:t>
        </w:r>
        <w:proofErr w:type="spellStart"/>
        <w:r w:rsidR="00CE7B67" w:rsidRPr="00256285">
          <w:rPr>
            <w:rStyle w:val="a3"/>
            <w:lang w:val="en-US"/>
          </w:rPr>
          <w:t>russian</w:t>
        </w:r>
        <w:proofErr w:type="spellEnd"/>
        <w:r w:rsidR="00CE7B67" w:rsidRPr="00CE7B67">
          <w:rPr>
            <w:rStyle w:val="a3"/>
          </w:rPr>
          <w:t>.</w:t>
        </w:r>
        <w:proofErr w:type="spellStart"/>
        <w:r w:rsidR="00CE7B67" w:rsidRPr="00256285">
          <w:rPr>
            <w:rStyle w:val="a3"/>
            <w:lang w:val="en-US"/>
          </w:rPr>
          <w:t>rt</w:t>
        </w:r>
        <w:proofErr w:type="spellEnd"/>
        <w:r w:rsidR="00CE7B67" w:rsidRPr="00CE7B67">
          <w:rPr>
            <w:rStyle w:val="a3"/>
          </w:rPr>
          <w:t>.</w:t>
        </w:r>
        <w:r w:rsidR="00CE7B67" w:rsidRPr="00256285">
          <w:rPr>
            <w:rStyle w:val="a3"/>
            <w:lang w:val="en-US"/>
          </w:rPr>
          <w:t>com</w:t>
        </w:r>
        <w:r w:rsidR="00CE7B67" w:rsidRPr="00CE7B67">
          <w:rPr>
            <w:rStyle w:val="a3"/>
          </w:rPr>
          <w:t>/</w:t>
        </w:r>
        <w:proofErr w:type="spellStart"/>
        <w:r w:rsidR="00CE7B67" w:rsidRPr="00256285">
          <w:rPr>
            <w:rStyle w:val="a3"/>
            <w:lang w:val="en-US"/>
          </w:rPr>
          <w:t>russia</w:t>
        </w:r>
        <w:proofErr w:type="spellEnd"/>
        <w:r w:rsidR="00CE7B67" w:rsidRPr="00CE7B67">
          <w:rPr>
            <w:rStyle w:val="a3"/>
          </w:rPr>
          <w:t>/</w:t>
        </w:r>
        <w:r w:rsidR="00CE7B67" w:rsidRPr="00256285">
          <w:rPr>
            <w:rStyle w:val="a3"/>
            <w:lang w:val="en-US"/>
          </w:rPr>
          <w:t>news</w:t>
        </w:r>
        <w:r w:rsidR="00CE7B67" w:rsidRPr="00CE7B67">
          <w:rPr>
            <w:rStyle w:val="a3"/>
          </w:rPr>
          <w:t>/1648303-</w:t>
        </w:r>
        <w:proofErr w:type="spellStart"/>
        <w:r w:rsidR="00CE7B67" w:rsidRPr="00256285">
          <w:rPr>
            <w:rStyle w:val="a3"/>
            <w:lang w:val="en-US"/>
          </w:rPr>
          <w:t>ekspert</w:t>
        </w:r>
        <w:proofErr w:type="spellEnd"/>
        <w:r w:rsidR="00CE7B67" w:rsidRPr="00CE7B67">
          <w:rPr>
            <w:rStyle w:val="a3"/>
          </w:rPr>
          <w:t>-</w:t>
        </w:r>
        <w:proofErr w:type="spellStart"/>
        <w:r w:rsidR="00CE7B67" w:rsidRPr="00256285">
          <w:rPr>
            <w:rStyle w:val="a3"/>
            <w:lang w:val="en-US"/>
          </w:rPr>
          <w:t>pensiya</w:t>
        </w:r>
        <w:proofErr w:type="spellEnd"/>
        <w:r w:rsidR="00CE7B67" w:rsidRPr="00CE7B67">
          <w:rPr>
            <w:rStyle w:val="a3"/>
          </w:rPr>
          <w:t>-</w:t>
        </w:r>
        <w:proofErr w:type="spellStart"/>
        <w:r w:rsidR="00CE7B67" w:rsidRPr="00256285">
          <w:rPr>
            <w:rStyle w:val="a3"/>
            <w:lang w:val="en-US"/>
          </w:rPr>
          <w:t>vozrast</w:t>
        </w:r>
        <w:proofErr w:type="spellEnd"/>
        <w:r w:rsidR="00CE7B67" w:rsidRPr="00CE7B67">
          <w:rPr>
            <w:rStyle w:val="a3"/>
          </w:rPr>
          <w:t>-</w:t>
        </w:r>
        <w:proofErr w:type="spellStart"/>
        <w:r w:rsidR="00CE7B67" w:rsidRPr="00256285">
          <w:rPr>
            <w:rStyle w:val="a3"/>
            <w:lang w:val="en-US"/>
          </w:rPr>
          <w:t>uvelichenie</w:t>
        </w:r>
        <w:proofErr w:type="spellEnd"/>
      </w:hyperlink>
      <w:r w:rsidR="00CE7B67" w:rsidRPr="00CE7B67">
        <w:t xml:space="preserve"> </w:t>
      </w:r>
    </w:p>
    <w:p w14:paraId="089AC520" w14:textId="77777777" w:rsidR="00DA3862" w:rsidRPr="00EB0615" w:rsidRDefault="00DA3862" w:rsidP="00DA3862">
      <w:pPr>
        <w:pStyle w:val="2"/>
      </w:pPr>
      <w:bookmarkStart w:id="70" w:name="ф5"/>
      <w:bookmarkStart w:id="71" w:name="_Toc233268637"/>
      <w:bookmarkEnd w:id="70"/>
      <w:proofErr w:type="spellStart"/>
      <w:r w:rsidRPr="00EB0615">
        <w:lastRenderedPageBreak/>
        <w:t>Лента.ру</w:t>
      </w:r>
      <w:proofErr w:type="spellEnd"/>
      <w:r w:rsidRPr="00EB0615">
        <w:t>, 24.06.2026, В Госдуме рассказали о повышении пенсий для двух категорий граждан</w:t>
      </w:r>
      <w:bookmarkEnd w:id="71"/>
    </w:p>
    <w:p w14:paraId="34890995" w14:textId="26FA7880" w:rsidR="00DA3862" w:rsidRPr="00EB0615" w:rsidRDefault="00DA3862" w:rsidP="00EA7B56">
      <w:pPr>
        <w:pStyle w:val="3"/>
      </w:pPr>
      <w:bookmarkStart w:id="72" w:name="_Toc233268638"/>
      <w:r w:rsidRPr="00EB0615">
        <w:t xml:space="preserve">В июле 2026 года произойдет точечное повышение пенсий для граждан, достигших 80 лет или получивших I группу инвалидности, поделилась член комитета Госдумы по труду, </w:t>
      </w:r>
      <w:proofErr w:type="spellStart"/>
      <w:r w:rsidRPr="00EB0615">
        <w:t>соцполитике</w:t>
      </w:r>
      <w:proofErr w:type="spellEnd"/>
      <w:r w:rsidRPr="00EB0615">
        <w:t xml:space="preserve"> и делам ветеранов Светлана </w:t>
      </w:r>
      <w:proofErr w:type="spellStart"/>
      <w:r w:rsidRPr="00EB0615">
        <w:t>Бессараб</w:t>
      </w:r>
      <w:proofErr w:type="spellEnd"/>
      <w:r w:rsidRPr="00EB0615">
        <w:t xml:space="preserve">. В беседе с </w:t>
      </w:r>
      <w:r w:rsidR="00AF4848">
        <w:t>«</w:t>
      </w:r>
      <w:proofErr w:type="spellStart"/>
      <w:r w:rsidRPr="00EB0615">
        <w:t>Лентой.ру</w:t>
      </w:r>
      <w:proofErr w:type="spellEnd"/>
      <w:r w:rsidR="00AF4848">
        <w:t>»</w:t>
      </w:r>
      <w:r w:rsidRPr="00EB0615">
        <w:t xml:space="preserve"> она рассказала, что этим категориям граждан вдвое увеличат фиксированную выплату к страховой пенсии, а также автоматически назначат надбавку за уход.</w:t>
      </w:r>
      <w:bookmarkEnd w:id="72"/>
    </w:p>
    <w:p w14:paraId="0841725F" w14:textId="7E57C72D" w:rsidR="00DA3862" w:rsidRPr="00EB0615" w:rsidRDefault="00AF4848" w:rsidP="00DA3862">
      <w:r>
        <w:t>«</w:t>
      </w:r>
      <w:r w:rsidR="00DA3862" w:rsidRPr="00EB0615">
        <w:t>В июле будет точечное повышение пенсий, это не массовое повышение. Граждане, которые становятся инвалидами I группы или достигают 80 лет, имеют право на дополнительную поддержку от государства</w:t>
      </w:r>
      <w:r>
        <w:t>»</w:t>
      </w:r>
      <w:r w:rsidR="00DA3862" w:rsidRPr="00EB0615">
        <w:t>, - пояснила депутат.</w:t>
      </w:r>
    </w:p>
    <w:p w14:paraId="51CD66CD" w14:textId="77777777" w:rsidR="00DA3862" w:rsidRPr="00EB0615" w:rsidRDefault="00DA3862" w:rsidP="00DA3862">
      <w:r w:rsidRPr="00EB0615">
        <w:t>По ее словам, фиксированная выплата к страховой пенсии сегодня составляет 9584,69 рубля. После удвоения она составит 19 169,38 рубля. Кроме того, в состав пенсии включается надбавка за уход - ранее она составляла 1200 рублей и требовала заключения отдельного договора. Теперь же надбавка назначается автоматически и составляет 1400 рублей.</w:t>
      </w:r>
    </w:p>
    <w:p w14:paraId="4FED9A77" w14:textId="77777777" w:rsidR="00DA3862" w:rsidRPr="00EB0615" w:rsidRDefault="00DA3862" w:rsidP="00DA3862">
      <w:r w:rsidRPr="00EB0615">
        <w:t xml:space="preserve">Между тем </w:t>
      </w:r>
      <w:proofErr w:type="spellStart"/>
      <w:r w:rsidRPr="00EB0615">
        <w:t>Бессараб</w:t>
      </w:r>
      <w:proofErr w:type="spellEnd"/>
      <w:r w:rsidRPr="00EB0615">
        <w:t xml:space="preserve"> уточнила, </w:t>
      </w:r>
      <w:proofErr w:type="gramStart"/>
      <w:r w:rsidRPr="00EB0615">
        <w:t>что</w:t>
      </w:r>
      <w:proofErr w:type="gramEnd"/>
      <w:r w:rsidRPr="00EB0615">
        <w:t xml:space="preserve"> если родственник, например студент, хочет сохранить социальные гарантии и включить период ухода в страховой стаж, договор по-прежнему нужно заключить и предоставить в Социальный фонд.</w:t>
      </w:r>
    </w:p>
    <w:p w14:paraId="694BB8D2" w14:textId="08F8BAC7" w:rsidR="00DA3862" w:rsidRPr="00EB0615" w:rsidRDefault="00DA3862" w:rsidP="00DA3862">
      <w:r w:rsidRPr="00EB0615">
        <w:t xml:space="preserve">Депутат также напомнила, что выплата любой пенсии осуществляется только на карту платежной системы </w:t>
      </w:r>
      <w:r w:rsidR="00AF4848">
        <w:t>«</w:t>
      </w:r>
      <w:r w:rsidRPr="00EB0615">
        <w:t>Мир</w:t>
      </w:r>
      <w:r w:rsidR="00AF4848">
        <w:t>»</w:t>
      </w:r>
      <w:r w:rsidRPr="00EB0615">
        <w:t>. Для ее оформления достаточно обратиться в Социальный фонд или МФЦ. Если карты нет, пенсионер может получать пенсию на руки через доставку Почтой России.</w:t>
      </w:r>
    </w:p>
    <w:p w14:paraId="18FE3838" w14:textId="77777777" w:rsidR="00DA3862" w:rsidRPr="00EB0615" w:rsidRDefault="00DA3862" w:rsidP="00DA3862">
      <w:r w:rsidRPr="00EB0615">
        <w:t xml:space="preserve">Ранее сообщалось, что за два года средний размер пенсии россиян увеличился почти на 4,5 тысячи рублей. По данным </w:t>
      </w:r>
      <w:proofErr w:type="spellStart"/>
      <w:r w:rsidRPr="00EB0615">
        <w:t>Соцфонда</w:t>
      </w:r>
      <w:proofErr w:type="spellEnd"/>
      <w:r w:rsidRPr="00EB0615">
        <w:t>, в мае 2026 года средняя пенсия составила 25 399 рублей, в том же месяце в 2024 году ее размер был на уровне 20 949 рублей. Таким образом, за два года значение выросло на 4450 рублей.</w:t>
      </w:r>
    </w:p>
    <w:p w14:paraId="3D2EE0C6" w14:textId="1C52281E" w:rsidR="00111D7C" w:rsidRPr="00EB0615" w:rsidRDefault="00A64FA3" w:rsidP="00DA3862">
      <w:hyperlink r:id="rId22" w:history="1">
        <w:r w:rsidR="00DA3862" w:rsidRPr="00EB0615">
          <w:rPr>
            <w:rStyle w:val="a3"/>
          </w:rPr>
          <w:t>https://lenta.ru/news/2026/06/24/v-gosdume-rasskazali-o-povyshenii-pensiy-dlya-dvuh-kategoriy-grazhdan/</w:t>
        </w:r>
      </w:hyperlink>
    </w:p>
    <w:p w14:paraId="6FB57990" w14:textId="77777777" w:rsidR="00366BC7" w:rsidRPr="00EB0615" w:rsidRDefault="00366BC7" w:rsidP="00366BC7">
      <w:pPr>
        <w:pStyle w:val="2"/>
      </w:pPr>
      <w:bookmarkStart w:id="73" w:name="ф6"/>
      <w:bookmarkStart w:id="74" w:name="_Toc233268639"/>
      <w:bookmarkEnd w:id="73"/>
      <w:proofErr w:type="spellStart"/>
      <w:r w:rsidRPr="00EB0615">
        <w:t>Лента.ру</w:t>
      </w:r>
      <w:proofErr w:type="spellEnd"/>
      <w:r w:rsidRPr="00EB0615">
        <w:t>, 24.06.2026, В России назвали регион с очень высокими пенсиями</w:t>
      </w:r>
      <w:bookmarkEnd w:id="74"/>
    </w:p>
    <w:p w14:paraId="200577FC" w14:textId="77777777" w:rsidR="00366BC7" w:rsidRPr="00EB0615" w:rsidRDefault="00366BC7" w:rsidP="00EA7B56">
      <w:pPr>
        <w:pStyle w:val="3"/>
      </w:pPr>
      <w:bookmarkStart w:id="75" w:name="_Toc233268640"/>
      <w:r w:rsidRPr="00EB0615">
        <w:t>В мае средняя пенсия работающих россиян превысила отметку в 30 тысяч рублей в десяти регионах, а в одном субъекте - Чукотском автономном округе - показатель вплотную подобрался к 40 тысячам. Об этом сообщает РИА Новости со ссылкой на данные Социального фонда России.</w:t>
      </w:r>
      <w:bookmarkEnd w:id="75"/>
    </w:p>
    <w:p w14:paraId="0CD8BCF7" w14:textId="77777777" w:rsidR="00366BC7" w:rsidRPr="00EB0615" w:rsidRDefault="00366BC7" w:rsidP="00366BC7">
      <w:r w:rsidRPr="00EB0615">
        <w:t>Высокий показатель аналитики зафиксировали в Республике Коми (30 005 рублей), Сахалинской области (30 490 рублей), Мурманской области (30 908 рублей), Якутии (31 754 рубля), Ямало-Ненецком автономном округе (32 277 рублей).</w:t>
      </w:r>
    </w:p>
    <w:p w14:paraId="71D60EF8" w14:textId="77777777" w:rsidR="00366BC7" w:rsidRPr="00EB0615" w:rsidRDefault="00366BC7" w:rsidP="00366BC7">
      <w:r w:rsidRPr="00EB0615">
        <w:t xml:space="preserve">Свыше 32 тысяч рублей россияне получали в среднем в Ханты-Мансийском автономном округе (32 596 рублей), Магаданской области (33 680 рублей), Камчатском крае (33 762 </w:t>
      </w:r>
      <w:r w:rsidRPr="00EB0615">
        <w:lastRenderedPageBreak/>
        <w:t>рубля). В Ненецком автономном округе показатель достиг 35 902 рублей, а на Чукотке - 39 383 рубля.</w:t>
      </w:r>
    </w:p>
    <w:p w14:paraId="3C09259F" w14:textId="77777777" w:rsidR="00366BC7" w:rsidRPr="00EB0615" w:rsidRDefault="00366BC7" w:rsidP="00366BC7">
      <w:r w:rsidRPr="00EB0615">
        <w:t>В целом по итогам последнего весеннего месяца средний размер пенсии в России составил почти 25,4 тысячи рублей. Самый высокий показатель был отмечен среди неработающих граждан, проживающих на Чукотке. В топ-4 также вошли Ненецкий автономный округ, Камчатский край и Магаданская область.</w:t>
      </w:r>
    </w:p>
    <w:p w14:paraId="0C0D9F72" w14:textId="50D12238" w:rsidR="00366BC7" w:rsidRPr="00EB0615" w:rsidRDefault="00A64FA3" w:rsidP="00366BC7">
      <w:hyperlink r:id="rId23" w:history="1">
        <w:r w:rsidR="00366BC7" w:rsidRPr="00EB0615">
          <w:rPr>
            <w:rStyle w:val="a3"/>
          </w:rPr>
          <w:t>https://lenta.ru/news/2026/06/24/v-rossii-nazvali-region-s-ochen-vysokoy-pensiey/</w:t>
        </w:r>
      </w:hyperlink>
      <w:r w:rsidR="00366BC7" w:rsidRPr="00EB0615">
        <w:t xml:space="preserve"> </w:t>
      </w:r>
    </w:p>
    <w:p w14:paraId="23FC9AF9" w14:textId="77777777" w:rsidR="00417A26" w:rsidRPr="00EB0615" w:rsidRDefault="00417A26" w:rsidP="00417A26">
      <w:pPr>
        <w:pStyle w:val="2"/>
      </w:pPr>
      <w:bookmarkStart w:id="76" w:name="_Toc233268641"/>
      <w:r w:rsidRPr="00EB0615">
        <w:t>Общественная служба новостей, 24.06.2026, Пенсии вырастут с 1 июля: кому пересчитают выплаты из-за советского стажа</w:t>
      </w:r>
      <w:bookmarkEnd w:id="76"/>
    </w:p>
    <w:p w14:paraId="2CD20140" w14:textId="77777777" w:rsidR="00417A26" w:rsidRPr="00EB0615" w:rsidRDefault="00417A26" w:rsidP="00EA7B56">
      <w:pPr>
        <w:pStyle w:val="3"/>
      </w:pPr>
      <w:bookmarkStart w:id="77" w:name="_Toc233268642"/>
      <w:r w:rsidRPr="00EB0615">
        <w:t>В июле 2026 года часть пенсионеров может получить увеличение выплат за счёт индивидуальных перерасчётов, связанных с уточнением данных о трудовом стаже, включая периоды работы в советское время.</w:t>
      </w:r>
      <w:bookmarkEnd w:id="77"/>
    </w:p>
    <w:p w14:paraId="0F86AFF9" w14:textId="77777777" w:rsidR="00417A26" w:rsidRPr="00EB0615" w:rsidRDefault="00417A26" w:rsidP="00417A26">
      <w:r w:rsidRPr="00EB0615">
        <w:t xml:space="preserve">Хотя массовая валоризация пенсионных прав - перерасчёт за стаж до 2002 года - была проведена ещё в 2010 году (тогда пенсионный капитал был увеличен на 10%, а также начислялось по 1% за каждый полный год работы до 1991 года), у отдельных граждан часть трудовой деятельности могла быть учтена </w:t>
      </w:r>
      <w:proofErr w:type="spellStart"/>
      <w:r w:rsidRPr="00EB0615">
        <w:t>неполностью</w:t>
      </w:r>
      <w:proofErr w:type="spellEnd"/>
      <w:r w:rsidRPr="00EB0615">
        <w:t xml:space="preserve"> или с ошибками.</w:t>
      </w:r>
    </w:p>
    <w:p w14:paraId="3D198E04" w14:textId="77777777" w:rsidR="00417A26" w:rsidRPr="00EB0615" w:rsidRDefault="00417A26" w:rsidP="00417A26">
      <w:r w:rsidRPr="00EB0615">
        <w:t xml:space="preserve">Повышение предусмотрено для тех, кто подтвердит ранее не учтённый советский стаж. Если в июне 2026 года пенсионер предоставит в Социальный фонд России дополнительные документы, </w:t>
      </w:r>
      <w:proofErr w:type="gramStart"/>
      <w:r w:rsidRPr="00EB0615">
        <w:t>например</w:t>
      </w:r>
      <w:proofErr w:type="gramEnd"/>
      <w:r w:rsidRPr="00EB0615">
        <w:t xml:space="preserve"> архивные справки о работе на предприятиях СССР или в колхозах, будет выполнен индивидуальный перерасчёт пенсии с 1 июля.</w:t>
      </w:r>
    </w:p>
    <w:p w14:paraId="186A0FE3" w14:textId="77777777" w:rsidR="00417A26" w:rsidRPr="00EB0615" w:rsidRDefault="00417A26" w:rsidP="00417A26">
      <w:r w:rsidRPr="00EB0615">
        <w:t>В таком случае к выплатам добавят недостающие пенсионные баллы, а также скорректируют коэффициент валоризации, что приведёт к увеличению общей суммы пенсии. При наличии сомнений в полноте учёта стажа рекомендуется проверить свои данные.</w:t>
      </w:r>
    </w:p>
    <w:p w14:paraId="37F0488A" w14:textId="5FF0B466" w:rsidR="00417A26" w:rsidRPr="00EB0615" w:rsidRDefault="00417A26" w:rsidP="00417A26">
      <w:r w:rsidRPr="00EB0615">
        <w:t xml:space="preserve">Для начала можно заказать выписку из индивидуального лицевого счёта через личный кабинет на портале </w:t>
      </w:r>
      <w:r w:rsidR="00AF4848">
        <w:t>«</w:t>
      </w:r>
      <w:proofErr w:type="spellStart"/>
      <w:r w:rsidRPr="00EB0615">
        <w:t>Госуслуги</w:t>
      </w:r>
      <w:proofErr w:type="spellEnd"/>
      <w:r w:rsidR="00AF4848">
        <w:t>»</w:t>
      </w:r>
      <w:r w:rsidRPr="00EB0615">
        <w:t>, чтобы уточнить, какие периоды работы учтены.</w:t>
      </w:r>
    </w:p>
    <w:p w14:paraId="181B9E24" w14:textId="77777777" w:rsidR="00417A26" w:rsidRPr="00EB0615" w:rsidRDefault="00417A26" w:rsidP="00417A26">
      <w:r w:rsidRPr="00EB0615">
        <w:t>Затем следует сопоставить эти сведения с записями в бумажной трудовой книжке и выявить возможные расхождения или пропущенные периоды.</w:t>
      </w:r>
    </w:p>
    <w:p w14:paraId="768E93E8" w14:textId="77777777" w:rsidR="00417A26" w:rsidRPr="00EB0615" w:rsidRDefault="00417A26" w:rsidP="00417A26">
      <w:r w:rsidRPr="00EB0615">
        <w:t xml:space="preserve">Если обнаружатся неучтённые места работы, </w:t>
      </w:r>
      <w:proofErr w:type="gramStart"/>
      <w:r w:rsidRPr="00EB0615">
        <w:t>например</w:t>
      </w:r>
      <w:proofErr w:type="gramEnd"/>
      <w:r w:rsidRPr="00EB0615">
        <w:t xml:space="preserve"> на заводах или в совхозах, необходимо обратиться в государственный архив соответствующего региона для получения подтверждающих документов. Такие справки служат основанием для перерасчёта пенсии.</w:t>
      </w:r>
    </w:p>
    <w:p w14:paraId="56CD1A66" w14:textId="77777777" w:rsidR="00417A26" w:rsidRPr="00EB0615" w:rsidRDefault="00417A26" w:rsidP="00417A26">
      <w:r w:rsidRPr="00EB0615">
        <w:t>Ранее сообщалось, что участие в программах негосударственных пенсионных фондов способно повысить размер пенсии по старости до 50 000 рублей. Такое заявление в интервью URA.RU сделал президент Национальной ассоциации негосударственных пенсионных фондов (НАПФ) Сергей Беляков. Подробнее читайте в материале Общественной службы новостей.</w:t>
      </w:r>
    </w:p>
    <w:p w14:paraId="54CF3CEA" w14:textId="07CDFCF2" w:rsidR="00DA3862" w:rsidRDefault="00A64FA3" w:rsidP="00417A26">
      <w:hyperlink r:id="rId24" w:history="1">
        <w:r w:rsidR="00417A26" w:rsidRPr="00EB0615">
          <w:rPr>
            <w:rStyle w:val="a3"/>
          </w:rPr>
          <w:t>https://www.osnmedia.ru/obshhestvo/pensii-vyrastut-s-1-iyulya-komu-pereschitayut-vyplaty-iz-za-sovetskogo-stazha/</w:t>
        </w:r>
      </w:hyperlink>
    </w:p>
    <w:p w14:paraId="0DD9B4F1" w14:textId="77777777" w:rsidR="00D92E7D" w:rsidRDefault="00D92E7D" w:rsidP="00D92E7D">
      <w:pPr>
        <w:pStyle w:val="2"/>
      </w:pPr>
      <w:bookmarkStart w:id="78" w:name="_Toc233268643"/>
      <w:r>
        <w:lastRenderedPageBreak/>
        <w:t xml:space="preserve">NEWS.ru, Москва, 25.06.2026, </w:t>
      </w:r>
      <w:proofErr w:type="gramStart"/>
      <w:r>
        <w:t>Когда</w:t>
      </w:r>
      <w:proofErr w:type="gramEnd"/>
      <w:r>
        <w:t xml:space="preserve"> выгоднее выходить на пенсию: в 60, 65 или 70 лет? Советы экспертов</w:t>
      </w:r>
      <w:bookmarkEnd w:id="78"/>
    </w:p>
    <w:p w14:paraId="73FF3FD0" w14:textId="77777777" w:rsidR="00D92E7D" w:rsidRDefault="00D92E7D" w:rsidP="00D92E7D">
      <w:pPr>
        <w:pStyle w:val="3"/>
      </w:pPr>
      <w:bookmarkStart w:id="79" w:name="_Toc233268644"/>
      <w:r>
        <w:t>С наступлением пенсионного возраста перед каждым россиянином встает вопрос: сразу оформить заслуженный отдых или продолжить трудовую деятельность в статусе работающего пенсионера. Не все знают, что отсрочка даже на несколько лет способна существенно увеличить ежемесячные выплаты. NEWS.ru вместе с экспертами рассчитал доходность при выходе на пенсию в 60, 65 и 70 лет и выяснил, какой вариант может стать компромиссом для многих россиян.</w:t>
      </w:r>
      <w:bookmarkEnd w:id="79"/>
    </w:p>
    <w:p w14:paraId="22400C98" w14:textId="77777777" w:rsidR="00D92E7D" w:rsidRDefault="00D92E7D" w:rsidP="00D92E7D">
      <w:r>
        <w:t>Что выгоднее: уйти на пенсию сразу или подождать</w:t>
      </w:r>
    </w:p>
    <w:p w14:paraId="0E2FEAC7" w14:textId="77777777" w:rsidR="00D92E7D" w:rsidRDefault="00D92E7D" w:rsidP="00D92E7D">
      <w:r>
        <w:t xml:space="preserve">Большинство россиян выходят на пенсию строго в установленный законом срок, даже не подозревая, что добровольная отсрочка обращения за выплатами на пять лет может увеличить ежемесячную пенсию на 40-50%. Об этом в беседе с NEWS.ru рассказал член Экспертного совета по развитию цифровой экономики при комитете по экономической политике Государственной думы Валерий </w:t>
      </w:r>
      <w:proofErr w:type="spellStart"/>
      <w:r>
        <w:t>Тумин</w:t>
      </w:r>
      <w:proofErr w:type="spellEnd"/>
      <w:r>
        <w:t>.</w:t>
      </w:r>
    </w:p>
    <w:p w14:paraId="5F4E99AD" w14:textId="77777777" w:rsidR="00D92E7D" w:rsidRDefault="00D92E7D" w:rsidP="00D92E7D">
      <w:r>
        <w:t>По его словам, механизм повышения предельно прозрачен: за каждый год, на который гражданин добровольно откладывает выход на пенсию, государство применяет к обеим частям выплаты специальные повышающие коэффициенты.</w:t>
      </w:r>
    </w:p>
    <w:p w14:paraId="656A6354" w14:textId="566861CC" w:rsidR="00D92E7D" w:rsidRDefault="00AF4848" w:rsidP="00D92E7D">
      <w:r>
        <w:t>«</w:t>
      </w:r>
      <w:r w:rsidR="00D92E7D">
        <w:t>При отсрочке на три года страховая часть вырастает в 1,24 раза, фиксированная выплата - в 1,19 раза. В случае если отсрочка составляет пять лет, коэффициенты составляют уже 1,45 и 1,36 соответственно, а при максимальной отсрочке в 10 лет - 2,32 и 2,11. Это не инфляционная индексация - это чистая надбавка, которая фиксируется на дату назначения пенсии</w:t>
      </w:r>
      <w:r>
        <w:t>»</w:t>
      </w:r>
      <w:r w:rsidR="00D92E7D">
        <w:t xml:space="preserve">, - пояснил </w:t>
      </w:r>
      <w:proofErr w:type="spellStart"/>
      <w:r w:rsidR="00D92E7D">
        <w:t>Тумин</w:t>
      </w:r>
      <w:proofErr w:type="spellEnd"/>
      <w:r w:rsidR="00D92E7D">
        <w:t>.</w:t>
      </w:r>
    </w:p>
    <w:p w14:paraId="3D71736B" w14:textId="77777777" w:rsidR="00D92E7D" w:rsidRDefault="00D92E7D" w:rsidP="00D92E7D">
      <w:r>
        <w:t>В 2026 году действует переходный период повышения пенсионного возраста: он составляет 64 года для мужчин и 59 лет для женщин. Окончательно реформа завершится в 2028 году, когда планка достигнет 65 и 60 лет соответственно</w:t>
      </w:r>
    </w:p>
    <w:p w14:paraId="4465AAE9" w14:textId="77777777" w:rsidR="00D92E7D" w:rsidRDefault="00D92E7D" w:rsidP="00D92E7D">
      <w:r>
        <w:t>Средняя пенсия по стране на начало текущего года оценивается в 25 254 рубля.</w:t>
      </w:r>
    </w:p>
    <w:p w14:paraId="0B5A7AB9" w14:textId="77777777" w:rsidR="00D92E7D" w:rsidRDefault="00D92E7D" w:rsidP="00D92E7D">
      <w:r>
        <w:t>Выход на пенсию в 60, 65 или 70 лет: сколько вы получите в каждом возрасте</w:t>
      </w:r>
    </w:p>
    <w:p w14:paraId="2922C906" w14:textId="7215F1AC" w:rsidR="00D92E7D" w:rsidRDefault="00D92E7D" w:rsidP="00D92E7D">
      <w:r>
        <w:t xml:space="preserve">Эксперты смоделировали ситуацию для человека с 35-летним стажем и зарплатой выше средней. При досрочном выходе в 60 лет ежемесячная выплата составит примерно 20-23 тыс. рублей: здесь сказываются меньший стаж, недостаток накопленных пенсионных баллов и отсутствие повышающих премий. Выход в стандартный срок (64-65 лет) гарантирует около 25-28 тыс. рублей. Однако максимальный эффект дает отсрочка на пять лет с выходом на пенсию в 69-70 лет - в этом случае выплата увеличивается до 36-42 тыс. рублей в месяц, что почти вдвое превышает </w:t>
      </w:r>
      <w:r w:rsidR="00AF4848">
        <w:t>«</w:t>
      </w:r>
      <w:r>
        <w:t>досрочный</w:t>
      </w:r>
      <w:r w:rsidR="00AF4848">
        <w:t>»</w:t>
      </w:r>
      <w:r>
        <w:t xml:space="preserve"> сценарий.</w:t>
      </w:r>
    </w:p>
    <w:p w14:paraId="3686BF66" w14:textId="77777777" w:rsidR="00D92E7D" w:rsidRDefault="00D92E7D" w:rsidP="00D92E7D">
      <w:r>
        <w:t>Впрочем, эксперты считают, что гнаться за рекордными цифрами не всегда разумно. Оптимальным компромиссом для большинства граждан выглядит отсрочка на три года.</w:t>
      </w:r>
    </w:p>
    <w:p w14:paraId="6A698C2F" w14:textId="19942774" w:rsidR="00D92E7D" w:rsidRDefault="00AF4848" w:rsidP="00D92E7D">
      <w:r>
        <w:t>«</w:t>
      </w:r>
      <w:r w:rsidR="00D92E7D">
        <w:t>Коэффициент 1,19-1,24 при точке безубыточности около 7-8 лет обеспечивает приемлемое соотношение риска и выгоды - и не требует откладывать полноценный отдых до глубокой старости</w:t>
      </w:r>
      <w:r>
        <w:t>»</w:t>
      </w:r>
      <w:r w:rsidR="00D92E7D">
        <w:t>, - уточняют экономисты.</w:t>
      </w:r>
    </w:p>
    <w:p w14:paraId="6E33E8FF" w14:textId="77777777" w:rsidR="00D92E7D" w:rsidRDefault="00D92E7D" w:rsidP="00D92E7D">
      <w:r>
        <w:t xml:space="preserve">Доцент Финансового университета при правительстве РФ Петр Щербаченко также привел конкретные расчеты для тех, кто выходит на пенсию в 60 лет (женщины) и 65 лет </w:t>
      </w:r>
      <w:r>
        <w:lastRenderedPageBreak/>
        <w:t>(мужчины). При минимальном наборе из 30 пенсионных баллов ежемесячная сумма составит 14,3 тыс. руб., а при накоплении порядка 50 баллов - 17,4 тыс. руб.</w:t>
      </w:r>
    </w:p>
    <w:p w14:paraId="587E7D7D" w14:textId="607B9DBA" w:rsidR="00D92E7D" w:rsidRDefault="00AF4848" w:rsidP="00D92E7D">
      <w:r>
        <w:t>«</w:t>
      </w:r>
      <w:r w:rsidR="00D92E7D">
        <w:t>Главное преимущество данного варианта - более длительное получение пенсии, чем если отложить ее до 70 лет. Для людей, которые часто болеют или заняты на вредном производстве, этот аргумент часто становится решающим</w:t>
      </w:r>
      <w:r>
        <w:t>»</w:t>
      </w:r>
      <w:r w:rsidR="00D92E7D">
        <w:t>, - резюмировал собеседник NEWS.ru.</w:t>
      </w:r>
    </w:p>
    <w:p w14:paraId="07A1122F" w14:textId="77777777" w:rsidR="00D92E7D" w:rsidRDefault="00D92E7D" w:rsidP="00D92E7D">
      <w:r>
        <w:t>Когда повышенная пенсия компенсирует годы ожидания</w:t>
      </w:r>
    </w:p>
    <w:p w14:paraId="49434C85" w14:textId="77777777" w:rsidR="00D92E7D" w:rsidRDefault="00D92E7D" w:rsidP="00D92E7D">
      <w:r>
        <w:t xml:space="preserve">Ключевой вопрос, который волнует каждого потенциального пенсионера, - когда же дополнительные выплаты от отсрочки действительно окупят упущенную выгоду. Как пояснил Валерий </w:t>
      </w:r>
      <w:proofErr w:type="spellStart"/>
      <w:r>
        <w:t>Тумин</w:t>
      </w:r>
      <w:proofErr w:type="spellEnd"/>
      <w:r>
        <w:t>, точка безубыточности при пятилетней отсрочке наступает примерно через 10-11 лет после фактического выхода на пенсию. Для мужчины, отложившего выход до 70 лет, это критический возраст около 80-81 года. Впрочем, для женщин, учитывая их статистически более высокую продолжительность жизни, такая отсрочка окупается надежнее.</w:t>
      </w:r>
    </w:p>
    <w:p w14:paraId="35DB740B" w14:textId="04A461B3" w:rsidR="00D92E7D" w:rsidRDefault="00AF4848" w:rsidP="00D92E7D">
      <w:r>
        <w:t>«</w:t>
      </w:r>
      <w:r w:rsidR="00D92E7D">
        <w:t>Состояние здоровья нередко оказывается важнее цифр: повышенная пенсия бессмысленна, если организм не позволяет продолжать работать еще 5-10 лет. Наконец, при высокой инфляции реальная покупательная способность будущих выплат может оказаться ниже расчетной</w:t>
      </w:r>
      <w:r>
        <w:t>»</w:t>
      </w:r>
      <w:r w:rsidR="00D92E7D">
        <w:t xml:space="preserve">, - предостерег </w:t>
      </w:r>
      <w:proofErr w:type="spellStart"/>
      <w:r w:rsidR="00D92E7D">
        <w:t>Тумин</w:t>
      </w:r>
      <w:proofErr w:type="spellEnd"/>
      <w:r w:rsidR="00D92E7D">
        <w:t>.</w:t>
      </w:r>
    </w:p>
    <w:p w14:paraId="3EFF88C9" w14:textId="77777777" w:rsidR="00D92E7D" w:rsidRDefault="00D92E7D" w:rsidP="00D92E7D">
      <w:r>
        <w:t>В чем плюсы позднего выхода на пенсию и есть ли риски</w:t>
      </w:r>
    </w:p>
    <w:p w14:paraId="6C2F6919" w14:textId="77777777" w:rsidR="00D92E7D" w:rsidRDefault="00D92E7D" w:rsidP="00D92E7D">
      <w:r>
        <w:t>Поздний выход на пенсию остается самым доходным сценарием с точки зрения конечной суммы выплат. Эксперты сходятся во мнении, что такой подход обеспечивает пенсионеру наибольший ежемесячный доход. Однако главный камень преткновения - это риск смерти до выхода на пенсию, о котором предупреждает научный сотрудник лаборатории анализа лучших международных практик Института Гайдара Иван Ермохин.</w:t>
      </w:r>
    </w:p>
    <w:p w14:paraId="71DFDB5D" w14:textId="54C48693" w:rsidR="00D92E7D" w:rsidRDefault="00AF4848" w:rsidP="00D92E7D">
      <w:r>
        <w:t>«</w:t>
      </w:r>
      <w:r w:rsidR="00D92E7D">
        <w:t>Главный риск отложенной пенсии - это риски дожития, так как средняя продолжительность в РФ для мужчин 69 лет, а для женщин 79</w:t>
      </w:r>
      <w:r>
        <w:t>»</w:t>
      </w:r>
      <w:r w:rsidR="00D92E7D">
        <w:t>, - отметил Ермохин в беседе с NEWS.ru.</w:t>
      </w:r>
    </w:p>
    <w:p w14:paraId="33EF8595" w14:textId="77777777" w:rsidR="00D92E7D" w:rsidRDefault="00D92E7D" w:rsidP="00D92E7D">
      <w:r>
        <w:t>При этом эксперт обратил внимание на глобальный тренд: во всем мире стимулируют продолжение работы после достижения пенсионного возраста. Старение населения (особенно в странах ОЭСР) диктует необходимость создания стимулов для трудовой активности старшего поколения. По его словам, развитые страны активно используют повышающие коэффициенты для поощрения более позднего выхода, а также снимают ограничения для совмещения работы и получения пенсии.</w:t>
      </w:r>
    </w:p>
    <w:p w14:paraId="06E47648" w14:textId="77777777" w:rsidR="00D92E7D" w:rsidRDefault="00D92E7D" w:rsidP="00D92E7D">
      <w:r>
        <w:t>Отдельно Иван Ермохин напомнил о проблеме гендерного разрыва: в среднем по ОЭСР женщины получают пенсии на 23% ниже, чем мужчины.</w:t>
      </w:r>
    </w:p>
    <w:p w14:paraId="059A50C5" w14:textId="77777777" w:rsidR="00D92E7D" w:rsidRDefault="00D92E7D" w:rsidP="00D92E7D">
      <w:r>
        <w:t>По его словам, в качестве одной из мер для выравнивания размера получаемой пенсии ОЭСР предлагает устранить возможность выхода женщин на пенсию раньше мужчин, а также компенсировать периоды отсутствия работы из-за рождения и ухода за детьми.</w:t>
      </w:r>
    </w:p>
    <w:p w14:paraId="0C195A47" w14:textId="77777777" w:rsidR="00D92E7D" w:rsidRDefault="00D92E7D" w:rsidP="00D92E7D">
      <w:r>
        <w:t>Когда выгоднее и безопаснее выходить на пенсию</w:t>
      </w:r>
    </w:p>
    <w:p w14:paraId="43A91EEC" w14:textId="67837A4C" w:rsidR="00D92E7D" w:rsidRDefault="00D92E7D" w:rsidP="00D92E7D">
      <w:r>
        <w:t xml:space="preserve">Если опираться на сухие цифры, то отсрочка до 70 лет экономически выгодна, но только для тех, кто уверен в своем крепком здоровье и готов работать еще как минимум </w:t>
      </w:r>
      <w:r>
        <w:lastRenderedPageBreak/>
        <w:t xml:space="preserve">десятилетие. Для большинства же людей, особенно мужчин со средней продолжительностью жизни около 69 лет, риск не дожить до </w:t>
      </w:r>
      <w:r w:rsidR="00AF4848">
        <w:t>«</w:t>
      </w:r>
      <w:r>
        <w:t>жирной</w:t>
      </w:r>
      <w:r w:rsidR="00AF4848">
        <w:t>»</w:t>
      </w:r>
      <w:r>
        <w:t xml:space="preserve"> пенсии слишком велик.</w:t>
      </w:r>
    </w:p>
    <w:p w14:paraId="4A14285D" w14:textId="77777777" w:rsidR="00D92E7D" w:rsidRDefault="00D92E7D" w:rsidP="00D92E7D">
      <w:r>
        <w:t>Оптимальной тактикой выглядит отсрочка на 2-3 года: она дает ощутимую прибавку (до 24%) и при этом не требует жертвовать качеством жизни в преклонном возрасте. Выбор, как всегда, остается за самим гражданином.</w:t>
      </w:r>
    </w:p>
    <w:p w14:paraId="553980A0" w14:textId="57EA51B1" w:rsidR="00D92E7D" w:rsidRPr="00154755" w:rsidRDefault="00A64FA3" w:rsidP="00D92E7D">
      <w:hyperlink r:id="rId25" w:history="1">
        <w:r w:rsidR="00D92E7D" w:rsidRPr="00091207">
          <w:rPr>
            <w:rStyle w:val="a3"/>
          </w:rPr>
          <w:t>https://news.ru/economics/kogda-vygodnee-vyhodit-na-pensiyu-v-60-65-ili-70-let-sovety-ekspertov</w:t>
        </w:r>
      </w:hyperlink>
      <w:r w:rsidR="00D92E7D">
        <w:t xml:space="preserve"> </w:t>
      </w:r>
    </w:p>
    <w:p w14:paraId="27A709D3" w14:textId="77777777" w:rsidR="00E829FB" w:rsidRPr="00EB0615" w:rsidRDefault="00E829FB" w:rsidP="00E829FB">
      <w:pPr>
        <w:pStyle w:val="2"/>
      </w:pPr>
      <w:bookmarkStart w:id="80" w:name="_Toc233268645"/>
      <w:r w:rsidRPr="00EB0615">
        <w:t>Конкурент, 24.06.2026, Каким пенсионерам с 1 июля дадут прибавку к пенсии за советский стаж</w:t>
      </w:r>
      <w:bookmarkEnd w:id="80"/>
    </w:p>
    <w:p w14:paraId="4E30AD3B" w14:textId="77777777" w:rsidR="00E829FB" w:rsidRPr="00EB0615" w:rsidRDefault="00E829FB" w:rsidP="00EA7B56">
      <w:pPr>
        <w:pStyle w:val="3"/>
      </w:pPr>
      <w:bookmarkStart w:id="81" w:name="_Toc233268646"/>
      <w:r w:rsidRPr="00EB0615">
        <w:t>Многие пенсионеры продолжают интересоваться, может ли советский стаж повлиять на размер выплат сегодня. Эксперты поясняют, что сам по себе новый вид доплаты за работу во времена СССР с 1 июля не вводится, однако часть граждан действительно может добиться увеличения пенсии, если ранее такой стаж был учтен не полностью.</w:t>
      </w:r>
      <w:bookmarkEnd w:id="81"/>
    </w:p>
    <w:p w14:paraId="3C729882" w14:textId="77777777" w:rsidR="00E829FB" w:rsidRPr="00EB0615" w:rsidRDefault="00E829FB" w:rsidP="00E829FB">
      <w:r w:rsidRPr="00EB0615">
        <w:t>Советский стаж по-прежнему влияет на размер пенсии</w:t>
      </w:r>
    </w:p>
    <w:p w14:paraId="13519888" w14:textId="77777777" w:rsidR="00E829FB" w:rsidRPr="00EB0615" w:rsidRDefault="00E829FB" w:rsidP="00E829FB">
      <w:r w:rsidRPr="00EB0615">
        <w:t>Пенсионный эксперт Сергей Власов отмечает, что периоды работы до 1991 года учитываются при расчете пенсионных прав через механизм валоризации.</w:t>
      </w:r>
    </w:p>
    <w:p w14:paraId="3C556310" w14:textId="1D36417F" w:rsidR="00E829FB" w:rsidRPr="00EB0615" w:rsidRDefault="00AF4848" w:rsidP="00E829FB">
      <w:r>
        <w:t>«</w:t>
      </w:r>
      <w:r w:rsidR="00E829FB" w:rsidRPr="00EB0615">
        <w:t>При проведении пенсионной реформы государство предусмотрело дополнительную оценку стажа, приобретенного до 1991 года. Поэтому советский трудовой стаж и сегодня может влиять на итоговый размер пенсии</w:t>
      </w:r>
      <w:r>
        <w:t>»</w:t>
      </w:r>
      <w:r w:rsidR="00E829FB" w:rsidRPr="00EB0615">
        <w:t>, – рассказал специалист.</w:t>
      </w:r>
    </w:p>
    <w:p w14:paraId="32C6257E" w14:textId="77777777" w:rsidR="00E829FB" w:rsidRPr="00EB0615" w:rsidRDefault="00E829FB" w:rsidP="00E829FB">
      <w:r w:rsidRPr="00EB0615">
        <w:t>По его словам, многие граждане даже не подозревают, что отдельные периоды их работы могли не попасть в пенсионное дело.</w:t>
      </w:r>
    </w:p>
    <w:p w14:paraId="769933F4" w14:textId="77777777" w:rsidR="00E829FB" w:rsidRPr="00EB0615" w:rsidRDefault="00E829FB" w:rsidP="00E829FB">
      <w:r w:rsidRPr="00EB0615">
        <w:t>Кто может рассчитывать на увеличение выплат</w:t>
      </w:r>
    </w:p>
    <w:p w14:paraId="6E6B0808" w14:textId="77777777" w:rsidR="00E829FB" w:rsidRPr="00EB0615" w:rsidRDefault="00E829FB" w:rsidP="00E829FB">
      <w:r w:rsidRPr="00EB0615">
        <w:t>Юрист Ирина Сивакова поясняет, что чаще всего перерасчет получают пенсионеры, которые смогли подтвердить ранее неучтенные периоды трудовой деятельности.</w:t>
      </w:r>
    </w:p>
    <w:p w14:paraId="1B20066E" w14:textId="1994480D" w:rsidR="00E829FB" w:rsidRPr="00EB0615" w:rsidRDefault="00AF4848" w:rsidP="00E829FB">
      <w:r>
        <w:t>«</w:t>
      </w:r>
      <w:r w:rsidR="00E829FB" w:rsidRPr="00EB0615">
        <w:t>Если человек нашел архивные документы, справки о работе или другие подтверждения стажа, он может обратиться за перерасчетом. В случае положительного решения размер пенсии будет пересмотрен</w:t>
      </w:r>
      <w:r>
        <w:t>»</w:t>
      </w:r>
      <w:r w:rsidR="00E829FB" w:rsidRPr="00EB0615">
        <w:t>, – отметила эксперт.</w:t>
      </w:r>
    </w:p>
    <w:p w14:paraId="36A3769D" w14:textId="77777777" w:rsidR="00E829FB" w:rsidRPr="00EB0615" w:rsidRDefault="00E829FB" w:rsidP="00E829FB">
      <w:r w:rsidRPr="00EB0615">
        <w:t>Особенно актуально это для тех, кто работал в советские годы на предприятиях, документы которых впоследствии были утрачены или переданы в архивы.</w:t>
      </w:r>
    </w:p>
    <w:p w14:paraId="380A37E8" w14:textId="77777777" w:rsidR="00E829FB" w:rsidRPr="00EB0615" w:rsidRDefault="00E829FB" w:rsidP="00E829FB">
      <w:r w:rsidRPr="00EB0615">
        <w:t>Прибавка будет индивидуальной</w:t>
      </w:r>
    </w:p>
    <w:p w14:paraId="7B0F9512" w14:textId="77777777" w:rsidR="00E829FB" w:rsidRPr="00EB0615" w:rsidRDefault="00E829FB" w:rsidP="00E829FB">
      <w:r w:rsidRPr="00EB0615">
        <w:t xml:space="preserve">Экономист Андрей </w:t>
      </w:r>
      <w:proofErr w:type="spellStart"/>
      <w:r w:rsidRPr="00EB0615">
        <w:t>Бархота</w:t>
      </w:r>
      <w:proofErr w:type="spellEnd"/>
      <w:r w:rsidRPr="00EB0615">
        <w:t xml:space="preserve"> подчеркивает, что единой суммы повышения не существует.</w:t>
      </w:r>
    </w:p>
    <w:p w14:paraId="1FD6D2EB" w14:textId="0B3B0E87" w:rsidR="00E829FB" w:rsidRPr="00EB0615" w:rsidRDefault="00AF4848" w:rsidP="00E829FB">
      <w:r>
        <w:t>«</w:t>
      </w:r>
      <w:r w:rsidR="00E829FB" w:rsidRPr="00EB0615">
        <w:t>Размер доплаты зависит от продолжительности стажа, заработка и других параметров пенсионного дела. У одних граждан прибавка может составить несколько сотен рублей, у других – оказаться более существенной</w:t>
      </w:r>
      <w:r>
        <w:t>»</w:t>
      </w:r>
      <w:r w:rsidR="00E829FB" w:rsidRPr="00EB0615">
        <w:t>, – пояснил специалист.</w:t>
      </w:r>
    </w:p>
    <w:p w14:paraId="0F66531F" w14:textId="77777777" w:rsidR="00E829FB" w:rsidRPr="00EB0615" w:rsidRDefault="00E829FB" w:rsidP="00E829FB">
      <w:r w:rsidRPr="00EB0615">
        <w:t>Что делать пенсионерам</w:t>
      </w:r>
    </w:p>
    <w:p w14:paraId="638F8641" w14:textId="77777777" w:rsidR="00E829FB" w:rsidRPr="00EB0615" w:rsidRDefault="00E829FB" w:rsidP="00E829FB">
      <w:r w:rsidRPr="00EB0615">
        <w:t xml:space="preserve">Эксперты советуют внимательно проверить сведения о своей трудовой деятельности и убедиться, что все периоды работы отражены в пенсионных документах. При </w:t>
      </w:r>
      <w:r w:rsidRPr="00EB0615">
        <w:lastRenderedPageBreak/>
        <w:t>обнаружении ошибок или отсутствующих данных можно обратиться в Социальный фонд России для уточнения информации и возможного перерасчета.</w:t>
      </w:r>
    </w:p>
    <w:p w14:paraId="141E5C15" w14:textId="77777777" w:rsidR="00E829FB" w:rsidRPr="00EB0615" w:rsidRDefault="00E829FB" w:rsidP="00E829FB">
      <w:r w:rsidRPr="00EB0615">
        <w:t>Специалисты отмечают, что с 1 июля часть пенсионеров действительно может начать получать повышенные выплаты после завершения ранее назначенных перерасчетов. Однако речь идет не о новой массовой доплате, а об индивидуальном пересмотре пенсий с учетом подтвержденного советского стажа.</w:t>
      </w:r>
    </w:p>
    <w:p w14:paraId="2A847B16" w14:textId="43C02E30" w:rsidR="00417A26" w:rsidRPr="00EB0615" w:rsidRDefault="00A64FA3" w:rsidP="00E829FB">
      <w:hyperlink r:id="rId26" w:history="1">
        <w:r w:rsidR="00E829FB" w:rsidRPr="00EB0615">
          <w:rPr>
            <w:rStyle w:val="a3"/>
          </w:rPr>
          <w:t>https://konkurent.ru/article/88646</w:t>
        </w:r>
      </w:hyperlink>
    </w:p>
    <w:p w14:paraId="4EBF8079" w14:textId="77777777" w:rsidR="000D3498" w:rsidRDefault="000D3498" w:rsidP="000D3498">
      <w:pPr>
        <w:pStyle w:val="2"/>
      </w:pPr>
      <w:bookmarkStart w:id="82" w:name="_Toc233268647"/>
      <w:r>
        <w:t xml:space="preserve">РБК Компании, 24.06.2026, Пенсия уже не стратегия: как </w:t>
      </w:r>
      <w:proofErr w:type="spellStart"/>
      <w:r>
        <w:t>зумерам</w:t>
      </w:r>
      <w:proofErr w:type="spellEnd"/>
      <w:r>
        <w:t xml:space="preserve"> готовиться к старости</w:t>
      </w:r>
      <w:bookmarkEnd w:id="82"/>
    </w:p>
    <w:p w14:paraId="23B073B5" w14:textId="77777777" w:rsidR="000D3498" w:rsidRDefault="000D3498" w:rsidP="000D3498">
      <w:pPr>
        <w:pStyle w:val="3"/>
      </w:pPr>
      <w:bookmarkStart w:id="83" w:name="_Toc233268648"/>
      <w:r>
        <w:t>Почему распределительная пенсионная модель теряет устойчивость, как демография и коэффициент замещения влияют на будущие выплаты.</w:t>
      </w:r>
      <w:bookmarkEnd w:id="83"/>
    </w:p>
    <w:p w14:paraId="4353A0C0" w14:textId="77777777" w:rsidR="000D3498" w:rsidRDefault="000D3498" w:rsidP="000D3498">
      <w:r>
        <w:t>Для поколения 20-30 летних государственная пенсия перестает выглядеть достаточным источником дохода в старости. На фоне старения населения и растущей нагрузки на бюджет уровень жизни в пожилом возрасте будет зависеть от того, насколько рано и системно молодые поколения начнут формировать собственный капитал с учетом ограничений действующей пенсионной системы и возможностей Социального фонда России.</w:t>
      </w:r>
    </w:p>
    <w:p w14:paraId="7A4AAFDA" w14:textId="77777777" w:rsidR="000D3498" w:rsidRDefault="000D3498" w:rsidP="000D3498">
      <w:r>
        <w:t xml:space="preserve">В этой статье разберем, почему распределительная пенсионная модель теряет устойчивость, как демография и коэффициент замещения влияют на будущие выплаты, какие финансовые инструменты используют молодые инвесторы и почему пенсионная стратегия </w:t>
      </w:r>
      <w:proofErr w:type="spellStart"/>
      <w:r>
        <w:t>зумеров</w:t>
      </w:r>
      <w:proofErr w:type="spellEnd"/>
      <w:r>
        <w:t xml:space="preserve"> все чаще складывается из нескольких источников дохода: накоплений, инвестиций, недвижимости, самостоятельной занятости и семейного капитала.</w:t>
      </w:r>
    </w:p>
    <w:p w14:paraId="1E4930B0" w14:textId="77777777" w:rsidR="000D3498" w:rsidRDefault="000D3498" w:rsidP="000D3498">
      <w:r>
        <w:t>Почему пенсия больше не выглядит гарантией привычного уровня жизни</w:t>
      </w:r>
    </w:p>
    <w:p w14:paraId="78DD9864" w14:textId="77777777" w:rsidR="000D3498" w:rsidRDefault="000D3498" w:rsidP="000D3498">
      <w:r>
        <w:t xml:space="preserve">Российская пенсионная модель исторически строилась по распределительному принципу: текущие взносы работающих идут на выплаты нынешним пенсионерам. Такая схема была устойчивее в период, когда работающих было значительно больше, чем людей старшего возраста. Сейчас это соотношение становится менее устойчивым, поэтому ключевой риск для </w:t>
      </w:r>
      <w:proofErr w:type="spellStart"/>
      <w:r>
        <w:t>зумеров</w:t>
      </w:r>
      <w:proofErr w:type="spellEnd"/>
      <w:r>
        <w:t xml:space="preserve"> связан с тем, что государству будет все сложнее поддерживать привычный уровень выплат без резкого повышения налогов или пенсионного возраста.</w:t>
      </w:r>
    </w:p>
    <w:p w14:paraId="682C26F7" w14:textId="77777777" w:rsidR="000D3498" w:rsidRDefault="000D3498" w:rsidP="000D3498">
      <w:r>
        <w:t>Важный показатель здесь - коэффициент замещения, то есть отношение пенсии к прежнему заработку человека. Минимально приемлемым ориентиром обычно считается уровень примерно 40% от утраченного заработка. В России коэффициент замещения исторически не достигает этой планки и часто оценивается менее чем в 30%. По состоянию на начало 2026 года отношение средней пенсии к средней зарплате составляет около 24-25% - а значит, государственная пенсия все слабее позволяет сохранять привычный уровень жизни.</w:t>
      </w:r>
    </w:p>
    <w:p w14:paraId="00DFCEA4" w14:textId="77777777" w:rsidR="000D3498" w:rsidRDefault="000D3498" w:rsidP="000D3498">
      <w:r>
        <w:t xml:space="preserve">Параллельно меняется поведение молодых россиян. Наблюдается резкий рост интереса к накоплениям и инвестициям среди людей 20-30 лет. При этом молодежь одновременно использует </w:t>
      </w:r>
      <w:proofErr w:type="spellStart"/>
      <w:r>
        <w:t>высокорисковые</w:t>
      </w:r>
      <w:proofErr w:type="spellEnd"/>
      <w:r>
        <w:t xml:space="preserve"> цифровые активы и держит консервативную часть сбережений во вкладах и накопительных программах. Такой сдвиг можно рассматривать </w:t>
      </w:r>
      <w:r>
        <w:lastRenderedPageBreak/>
        <w:t>как переход от ожидания государственных гарантий к самостоятельному проектированию финансовой безопасности.</w:t>
      </w:r>
    </w:p>
    <w:p w14:paraId="25071530" w14:textId="77777777" w:rsidR="000D3498" w:rsidRDefault="000D3498" w:rsidP="000D3498">
      <w:r>
        <w:t>Демографическая нагрузка на солидарную систему</w:t>
      </w:r>
    </w:p>
    <w:p w14:paraId="1BC4A157" w14:textId="77777777" w:rsidR="000D3498" w:rsidRDefault="000D3498" w:rsidP="000D3498">
      <w:r>
        <w:t>Главная проблема солидарной пенсионной модели проста: пенсии нынешним пенсионерам выплачиваются за счет взносов нынешних работников. Чем меньше работающих приходится на одного пожилого человека, тем сложнее системе сохранять прежний уровень выплат.</w:t>
      </w:r>
    </w:p>
    <w:p w14:paraId="616E4FD9" w14:textId="77777777" w:rsidR="000D3498" w:rsidRDefault="000D3498" w:rsidP="000D3498">
      <w:r>
        <w:t xml:space="preserve">Этот процесс идет почти во всех стареющих экономиках. В странах ОЭСР (Организация экономического сотрудничества и развития) соотношение людей трудоспособного возраста и пенсионеров снизилось с 8,5:1 в 1950 году до примерно 3,8:1 сегодня и к 2050 </w:t>
      </w:r>
      <w:proofErr w:type="spellStart"/>
      <w:r>
        <w:t>му</w:t>
      </w:r>
      <w:proofErr w:type="spellEnd"/>
      <w:r>
        <w:t xml:space="preserve"> может опуститься примерно до 2:1. В Евросоюзе похожая динамика: соотношение людей трудоспособного возраста и пенсионеров снизилось с 6,6:1 в 1950 х до 3,3:1 в 2013 году, а к середине века может приблизиться к 1,8:1.</w:t>
      </w:r>
    </w:p>
    <w:p w14:paraId="5FFA13BB" w14:textId="5074FDB3" w:rsidR="000D3498" w:rsidRDefault="000D3498" w:rsidP="000D3498">
      <w:r>
        <w:t xml:space="preserve">На глобальном уровне этот процесс виден через </w:t>
      </w:r>
      <w:r w:rsidR="00AF4848">
        <w:t>«</w:t>
      </w:r>
      <w:r>
        <w:t>потенциальный коэффициент поддержки</w:t>
      </w:r>
      <w:r w:rsidR="00AF4848">
        <w:t>»</w:t>
      </w:r>
      <w:r>
        <w:t xml:space="preserve"> - число людей 15-64 лет на одного человека старше 65 лет. В 1950 году он составлял примерно 12 к 1, сегодня - около 8 к 1, к 2050 году может снизиться до 4 к 1. Для Германии, Италии и Японии </w:t>
      </w:r>
      <w:proofErr w:type="gramStart"/>
      <w:r>
        <w:t>сценарий</w:t>
      </w:r>
      <w:proofErr w:type="gramEnd"/>
      <w:r>
        <w:t xml:space="preserve"> еще более напряженный: соотношение работающих и пожилых там может приблизиться к 2:1. С учетом неполной занятости это приближает систему к фактическому соотношению один работающий на одного человека старшего возраста.</w:t>
      </w:r>
    </w:p>
    <w:p w14:paraId="17D3D1A4" w14:textId="77777777" w:rsidR="000D3498" w:rsidRDefault="000D3498" w:rsidP="000D3498">
      <w:r>
        <w:t>Россия развивается в том же направлении. Доля граждан 65+ в России к 2050 году может приблизиться к 25% населения, а численность людей трудоспособного возраста к этому времени сократится. Поэтому вопрос связан не только с размером пенсий, но и с тем, сколько работников будут фактически финансировать выплаты одному пенсионеру.</w:t>
      </w:r>
    </w:p>
    <w:p w14:paraId="341E38DA" w14:textId="77777777" w:rsidR="000D3498" w:rsidRDefault="000D3498" w:rsidP="000D3498">
      <w:r>
        <w:t>Масштаб проблемы хорошо виден на расчете: чтобы без миграции сохранить соотношение работающих и пенсионеров примерно на уровне 3:1, верхнюю границу трудоспособного возраста пришлось бы существенно повысить относительно текущих параметров. Чтобы вернуться к уровню 1990 х, когда соотношение работающих и пожилых было около 6:1, теоретически потребовался бы выход на пенсию в возрасте около 73 лет.</w:t>
      </w:r>
    </w:p>
    <w:p w14:paraId="0677C67C" w14:textId="77777777" w:rsidR="000D3498" w:rsidRDefault="000D3498" w:rsidP="000D3498">
      <w:r>
        <w:t>Даже при более мягком сценарии по России к 2050 году соотношение работающих и пенсионеров может составить примерно 3:1. При такой пропорции у солидарной системы остается ограниченный набор вариантов: повышать взносы, снижать реальный уровень выплат относительно средней зарплаты, увеличивать пенсионный возраст или активнее развивать частные накопления.</w:t>
      </w:r>
    </w:p>
    <w:p w14:paraId="3C063ADE" w14:textId="77777777" w:rsidR="000D3498" w:rsidRDefault="000D3498" w:rsidP="000D3498">
      <w:r>
        <w:t>Российская пенсионная реформа 2018 года, которая повысила возраст выхода на пенсию до 65 лет для мужчин и 60 лет для женщин, снизила краткосрочную нагрузку на бюджет СФР, но не решила проблему старения населения. Возможности дальнейшего повышения пенсионного возраста ограничены ожидаемой продолжительностью жизни и качеством занятости людей старших возрастов, поэтому одного административного повышения возраста недостаточно для долгосрочной устойчивости системы.</w:t>
      </w:r>
    </w:p>
    <w:p w14:paraId="560D3CD9" w14:textId="77777777" w:rsidR="000D3498" w:rsidRDefault="000D3498" w:rsidP="000D3498">
      <w:r>
        <w:t xml:space="preserve">Распределительные системы обычно удерживаются за счет комбинации мер: повышения пенсионного возраста, снижения коэффициента замещения и стимулирования частных </w:t>
      </w:r>
      <w:r>
        <w:lastRenderedPageBreak/>
        <w:t xml:space="preserve">накоплений. Для </w:t>
      </w:r>
      <w:proofErr w:type="spellStart"/>
      <w:r>
        <w:t>зумеров</w:t>
      </w:r>
      <w:proofErr w:type="spellEnd"/>
      <w:r>
        <w:t xml:space="preserve"> это означает снижение роли государственной пенсии до уровня базового социального минимума.</w:t>
      </w:r>
    </w:p>
    <w:p w14:paraId="54E447BE" w14:textId="77777777" w:rsidR="000D3498" w:rsidRDefault="000D3498" w:rsidP="000D3498">
      <w:proofErr w:type="spellStart"/>
      <w:r>
        <w:t>Высокорискованные</w:t>
      </w:r>
      <w:proofErr w:type="spellEnd"/>
      <w:r>
        <w:t xml:space="preserve"> инструменты: </w:t>
      </w:r>
      <w:proofErr w:type="spellStart"/>
      <w:r>
        <w:t>криптовалюты</w:t>
      </w:r>
      <w:proofErr w:type="spellEnd"/>
      <w:r>
        <w:t xml:space="preserve"> и </w:t>
      </w:r>
      <w:proofErr w:type="spellStart"/>
      <w:r>
        <w:t>деривативы</w:t>
      </w:r>
      <w:proofErr w:type="spellEnd"/>
    </w:p>
    <w:p w14:paraId="54A127FA" w14:textId="77777777" w:rsidR="000D3498" w:rsidRDefault="000D3498" w:rsidP="000D3498">
      <w:r>
        <w:t xml:space="preserve">На фоне снижения доступности классических способов накопления, включая раннюю покупку жилья, часть представителей поколения </w:t>
      </w:r>
      <w:proofErr w:type="spellStart"/>
      <w:r>
        <w:t>зумеров</w:t>
      </w:r>
      <w:proofErr w:type="spellEnd"/>
      <w:r>
        <w:t xml:space="preserve"> в развитых странах выбирает </w:t>
      </w:r>
      <w:proofErr w:type="spellStart"/>
      <w:r>
        <w:t>высокорисковые</w:t>
      </w:r>
      <w:proofErr w:type="spellEnd"/>
      <w:r>
        <w:t xml:space="preserve"> финансовые инструменты. Более половины </w:t>
      </w:r>
      <w:proofErr w:type="spellStart"/>
      <w:r>
        <w:t>зумеров</w:t>
      </w:r>
      <w:proofErr w:type="spellEnd"/>
      <w:r>
        <w:t xml:space="preserve"> в мире уже имеют опыт владения </w:t>
      </w:r>
      <w:proofErr w:type="spellStart"/>
      <w:r>
        <w:t>криптовалютами</w:t>
      </w:r>
      <w:proofErr w:type="spellEnd"/>
      <w:r>
        <w:t>. При этом 33% молодых инвесторов готовы выделять на цифровые активы не менее 5% своего инвестиционного портфеля, что заметно превышает аналогичный показатель среди населения в целом - около 21%.</w:t>
      </w:r>
    </w:p>
    <w:p w14:paraId="4587877F" w14:textId="77777777" w:rsidR="000D3498" w:rsidRDefault="000D3498" w:rsidP="000D3498">
      <w:r>
        <w:t xml:space="preserve">Чуть менее пятой части молодых инвесторов активно используют </w:t>
      </w:r>
      <w:proofErr w:type="spellStart"/>
      <w:r>
        <w:t>деривативы</w:t>
      </w:r>
      <w:proofErr w:type="spellEnd"/>
      <w:r>
        <w:t xml:space="preserve"> - производные финансовые инструменты, </w:t>
      </w:r>
      <w:proofErr w:type="gramStart"/>
      <w:r>
        <w:t>например</w:t>
      </w:r>
      <w:proofErr w:type="gramEnd"/>
      <w:r>
        <w:t xml:space="preserve"> фьючерсы и опционы, которые позволяют получать финансовый результат от изменения цены актива без его фактической покупки. В сегменте </w:t>
      </w:r>
      <w:proofErr w:type="spellStart"/>
      <w:r>
        <w:t>криптодеривативов</w:t>
      </w:r>
      <w:proofErr w:type="spellEnd"/>
      <w:r>
        <w:t xml:space="preserve"> оценки выше: на ряде рынков </w:t>
      </w:r>
      <w:proofErr w:type="spellStart"/>
      <w:r>
        <w:t>зумеры</w:t>
      </w:r>
      <w:proofErr w:type="spellEnd"/>
      <w:r>
        <w:t xml:space="preserve"> формируют более 60% новых клиентов в </w:t>
      </w:r>
      <w:proofErr w:type="spellStart"/>
      <w:r>
        <w:t>криптофьючерсах</w:t>
      </w:r>
      <w:proofErr w:type="spellEnd"/>
      <w:r>
        <w:t>, что отражает попытку ускоренно наращивать капитал с использованием заемных средств на фоне высокой волатильности.</w:t>
      </w:r>
    </w:p>
    <w:p w14:paraId="7B65FFA1" w14:textId="77777777" w:rsidR="000D3498" w:rsidRDefault="000D3498" w:rsidP="000D3498">
      <w:r>
        <w:t xml:space="preserve">В России процесс идет медленнее. Лишь около пятой части взрослого населения вообще имела опыт работы с </w:t>
      </w:r>
      <w:proofErr w:type="spellStart"/>
      <w:r>
        <w:t>криптовалютами</w:t>
      </w:r>
      <w:proofErr w:type="spellEnd"/>
      <w:r>
        <w:t>, при этом регулярными участниками рынка называют себя лишь несколько. Различие больше всего заметно на уровне поколений: молодые инвесторы чаще готовы принимать риск и осваивать новые инструменты, что подтверждается более высоким индексом сберегательной и инвестиционной активности у группы 18-34 лет по сравнению со старшими возрастными группами.</w:t>
      </w:r>
    </w:p>
    <w:p w14:paraId="130CC44B" w14:textId="77777777" w:rsidR="000D3498" w:rsidRDefault="000D3498" w:rsidP="000D3498">
      <w:r>
        <w:t xml:space="preserve">После ограничений на P2P операции для российских пользователей на крупных международных площадках, включая </w:t>
      </w:r>
      <w:proofErr w:type="spellStart"/>
      <w:r>
        <w:t>Binance</w:t>
      </w:r>
      <w:proofErr w:type="spellEnd"/>
      <w:r>
        <w:t xml:space="preserve">, российские пользователи стали активнее использовать альтернативную инфраструктуру: DEX (децентрализованные биржи - площадки без единого центра управления) и онлайн </w:t>
      </w:r>
      <w:proofErr w:type="spellStart"/>
      <w:r>
        <w:t>обменники</w:t>
      </w:r>
      <w:proofErr w:type="spellEnd"/>
      <w:r>
        <w:t xml:space="preserve"> с сайта надежных обменных пунктов </w:t>
      </w:r>
      <w:proofErr w:type="spellStart"/>
      <w:r>
        <w:t>BestChange</w:t>
      </w:r>
      <w:proofErr w:type="spellEnd"/>
      <w:r>
        <w:t xml:space="preserve">. Для </w:t>
      </w:r>
      <w:proofErr w:type="spellStart"/>
      <w:r>
        <w:t>зумеров</w:t>
      </w:r>
      <w:proofErr w:type="spellEnd"/>
      <w:r>
        <w:t xml:space="preserve"> это означает более самостоятельную модель доступа к цифровым активам с повышенными требованиями к финансовой дисциплине.</w:t>
      </w:r>
    </w:p>
    <w:p w14:paraId="6BD32E03" w14:textId="77777777" w:rsidR="000D3498" w:rsidRDefault="000D3498" w:rsidP="000D3498">
      <w:r>
        <w:t xml:space="preserve">При этом </w:t>
      </w:r>
      <w:proofErr w:type="spellStart"/>
      <w:r>
        <w:t>высокорискованные</w:t>
      </w:r>
      <w:proofErr w:type="spellEnd"/>
      <w:r>
        <w:t xml:space="preserve"> стратегии редко используются отдельно от консервативных инструментов. 82,5% молодых россиян выбирают в качестве основного инструмента накоплений банковские депозиты; 4,8% - ценные бумаги, а 5% - недвижимость. </w:t>
      </w:r>
      <w:proofErr w:type="spellStart"/>
      <w:r>
        <w:t>Зумеры</w:t>
      </w:r>
      <w:proofErr w:type="spellEnd"/>
      <w:r>
        <w:t xml:space="preserve"> сочетают </w:t>
      </w:r>
      <w:proofErr w:type="spellStart"/>
      <w:r>
        <w:t>криптовалюты</w:t>
      </w:r>
      <w:proofErr w:type="spellEnd"/>
      <w:r>
        <w:t xml:space="preserve">, </w:t>
      </w:r>
      <w:proofErr w:type="spellStart"/>
      <w:r>
        <w:t>деривативы</w:t>
      </w:r>
      <w:proofErr w:type="spellEnd"/>
      <w:r>
        <w:t xml:space="preserve"> и </w:t>
      </w:r>
      <w:proofErr w:type="spellStart"/>
      <w:r>
        <w:t>высокорискованные</w:t>
      </w:r>
      <w:proofErr w:type="spellEnd"/>
      <w:r>
        <w:t xml:space="preserve"> акции с вкладами и накопительными программами. Их </w:t>
      </w:r>
      <w:proofErr w:type="spellStart"/>
      <w:r>
        <w:t>поколенческая</w:t>
      </w:r>
      <w:proofErr w:type="spellEnd"/>
      <w:r>
        <w:t xml:space="preserve"> особенность состоит в стремлении одновременно ускорить рост капитала и сохранить резерв на случай рыночных просадок. Внутри </w:t>
      </w:r>
      <w:proofErr w:type="spellStart"/>
      <w:r>
        <w:t>криптопортфеля</w:t>
      </w:r>
      <w:proofErr w:type="spellEnd"/>
      <w:r>
        <w:t xml:space="preserve"> роль инструмента регулярного дохода частично выполняет </w:t>
      </w:r>
      <w:proofErr w:type="spellStart"/>
      <w:r>
        <w:t>стейкинг</w:t>
      </w:r>
      <w:proofErr w:type="spellEnd"/>
      <w:r>
        <w:t xml:space="preserve"> - блокировка </w:t>
      </w:r>
      <w:proofErr w:type="spellStart"/>
      <w:r>
        <w:t>криптовалюты</w:t>
      </w:r>
      <w:proofErr w:type="spellEnd"/>
      <w:r>
        <w:t xml:space="preserve"> для обеспечения работы сети с получением пассивного дохода. Часть молодых инвесторов воспринимает его как цифровой аналог депозита, при этом уровень риска у </w:t>
      </w:r>
      <w:proofErr w:type="spellStart"/>
      <w:r>
        <w:t>стейкинга</w:t>
      </w:r>
      <w:proofErr w:type="spellEnd"/>
      <w:r>
        <w:t xml:space="preserve"> выше, чем у банковского вклада.</w:t>
      </w:r>
    </w:p>
    <w:p w14:paraId="1F990ED8" w14:textId="77777777" w:rsidR="000D3498" w:rsidRDefault="000D3498" w:rsidP="000D3498">
      <w:r>
        <w:t>Инвестиции в сырьевые активы: роль меди</w:t>
      </w:r>
    </w:p>
    <w:p w14:paraId="4DDB41B8" w14:textId="77777777" w:rsidR="000D3498" w:rsidRDefault="000D3498" w:rsidP="000D3498">
      <w:r>
        <w:t xml:space="preserve">В массовом представлении ответ на пенсионные риски часто связывается с покупкой золота и недвижимости. При этом в новой технологической конфигурации часть молодых инвесторов смещает фокус на металлы и сырьевые активы, связанные с </w:t>
      </w:r>
      <w:proofErr w:type="spellStart"/>
      <w:r>
        <w:lastRenderedPageBreak/>
        <w:t>энергопереходом</w:t>
      </w:r>
      <w:proofErr w:type="spellEnd"/>
      <w:r>
        <w:t xml:space="preserve"> и цифровой инфраструктурой. Один из ключевых примеров - медь, спрос на которую растет из-за электрификации экономики.</w:t>
      </w:r>
    </w:p>
    <w:p w14:paraId="6F751418" w14:textId="77777777" w:rsidR="000D3498" w:rsidRDefault="000D3498" w:rsidP="000D3498">
      <w:r>
        <w:t>Глобальный спрос на медь может вырасти примерно с 28 млн тонн в середине 2020 х до 42 млн тонн к 2040 году, то есть примерно на 50%. При существующем портфеле проектов к 2035 году дефицит первичного предложения может достичь около 30% от потребности. Это означает, что без масштабных новых инвестиций мировое производство будет покрывать лишь порядка 70% спроса.</w:t>
      </w:r>
    </w:p>
    <w:p w14:paraId="7990DE44" w14:textId="77777777" w:rsidR="000D3498" w:rsidRDefault="000D3498" w:rsidP="000D3498">
      <w:r>
        <w:t>Отдельный фактор спроса - искусственный интеллект и центры обработки данных. Доля дата центров в потреблении электроэнергии США может вырасти с примерно 5% в 2022 году до 14% к 2030. При этом каждый мегаватт мощности крупного AI дата центра требует порядка 27-33 тонн меди для сетей, охлаждения и распределения питания. Только AI дата центры могут добавить около 110 тысяч тонн дополнительного спроса на медь уже к 2026 году, а суммарный спрос со стороны электромобилей, возобновляемых источников энергии и цифровой инфраструктуры формирует структурный разрыв между потреблением и добычей к 2040 году.</w:t>
      </w:r>
    </w:p>
    <w:p w14:paraId="45ABD927" w14:textId="745CA5E9" w:rsidR="000D3498" w:rsidRDefault="000D3498" w:rsidP="000D3498">
      <w:r>
        <w:t xml:space="preserve">Для </w:t>
      </w:r>
      <w:proofErr w:type="spellStart"/>
      <w:r>
        <w:t>зумеров</w:t>
      </w:r>
      <w:proofErr w:type="spellEnd"/>
      <w:r>
        <w:t xml:space="preserve"> участие в сырьевом цикле может выражаться в систематическом наращивании доли инструментов, связанных с добывающими компаниями, переработчиками и фондами на базовые металлы. В российской инфраструктуре такая стратегия может реализовываться через расчетные фьючерсы на </w:t>
      </w:r>
      <w:proofErr w:type="spellStart"/>
      <w:r>
        <w:t>Мосбирже</w:t>
      </w:r>
      <w:proofErr w:type="spellEnd"/>
      <w:r>
        <w:t xml:space="preserve">, паевые фонды на сырьевые активы или акции отдельных добывающих компаний. Например, </w:t>
      </w:r>
      <w:r w:rsidR="00AF4848">
        <w:t>«</w:t>
      </w:r>
      <w:proofErr w:type="spellStart"/>
      <w:r>
        <w:t>Норникель</w:t>
      </w:r>
      <w:proofErr w:type="spellEnd"/>
      <w:r w:rsidR="00AF4848">
        <w:t>»</w:t>
      </w:r>
      <w:r>
        <w:t xml:space="preserve"> производит медь как один из сопутствующих металлов, поэтому для инвестора его акции могут быть косвенным способом участия в медном цикле через публичный рынок.</w:t>
      </w:r>
    </w:p>
    <w:p w14:paraId="6CB69025" w14:textId="77777777" w:rsidR="000D3498" w:rsidRDefault="000D3498" w:rsidP="000D3498">
      <w:r>
        <w:t xml:space="preserve">Недвижимость, дети и </w:t>
      </w:r>
      <w:proofErr w:type="spellStart"/>
      <w:r>
        <w:t>самозанятость</w:t>
      </w:r>
      <w:proofErr w:type="spellEnd"/>
    </w:p>
    <w:p w14:paraId="32C4D99F" w14:textId="77777777" w:rsidR="000D3498" w:rsidRDefault="000D3498" w:rsidP="000D3498">
      <w:r>
        <w:t xml:space="preserve">В российской реальности доход от активов </w:t>
      </w:r>
      <w:proofErr w:type="gramStart"/>
      <w:r>
        <w:t>по прежнему</w:t>
      </w:r>
      <w:proofErr w:type="gramEnd"/>
      <w:r>
        <w:t xml:space="preserve"> чаще всего связан с жильем. Однако в условиях высоких ставок потребительские настроения меняются: в конце 2024 года привлекательность покупки недвижимости резко снизилась - лишь 17% россиян сочли время подходящим для покупки жилья из-за дорогой ипотеки.</w:t>
      </w:r>
    </w:p>
    <w:p w14:paraId="44DD7E1B" w14:textId="77777777" w:rsidR="000D3498" w:rsidRDefault="000D3498" w:rsidP="000D3498">
      <w:r>
        <w:t xml:space="preserve">В предыдущие годы ипотечные программы и субсидированные ставки в российских городах формировали для </w:t>
      </w:r>
      <w:proofErr w:type="spellStart"/>
      <w:r>
        <w:t>зумеров</w:t>
      </w:r>
      <w:proofErr w:type="spellEnd"/>
      <w:r>
        <w:t xml:space="preserve"> пошаговую стратегию: накопить первоначальный взнос, войти в ипотеку на пике платежеспособности и дальше обслуживать долг за счет карьерного роста либо частичной сдачи объекта в аренду. Но после отмены массовой безадресной льготной ипотеки в 2024 году порог входа в физическую недвижимость, то есть в покупку квартиры или другого объекта, резко вырос. Поэтому часть молодых инвесторов рассматривает альтернативы: закрытые паевые инвестиционные фонды недвижимости, через которые можно коллективно инвестировать в склады, торговые центры и другие объекты с минимальным чеком в несколько тысяч рублей.</w:t>
      </w:r>
    </w:p>
    <w:p w14:paraId="003BA762" w14:textId="45C69FBC" w:rsidR="000D3498" w:rsidRDefault="000D3498" w:rsidP="000D3498">
      <w:r>
        <w:t xml:space="preserve">Второе направление - человеческий капитал детей. Россияне в среднем оценивают необходимый объем накоплений </w:t>
      </w:r>
      <w:r w:rsidR="00AF4848">
        <w:t>«</w:t>
      </w:r>
      <w:r>
        <w:t>на будущее детей</w:t>
      </w:r>
      <w:r w:rsidR="00AF4848">
        <w:t>»</w:t>
      </w:r>
      <w:r>
        <w:t xml:space="preserve"> примерно в 8-8,5 млн рублей; почти 70% считают приоритетом обеспечение ребенка жильем, 58-66% - финансирование образования. Для нынешних 20-30 летних такие вложения выполняют защитную функцию: образование и стартовый капитал детей повышают шансы семьи сохранить устойчивость в старости, если государственная пенсия не покроет желаемый уровень </w:t>
      </w:r>
      <w:r>
        <w:lastRenderedPageBreak/>
        <w:t>потребления. Такие вложения не предполагают обязательной поддержки со стороны детей; их задача - укрепить общую финансовую устойчивость семьи.</w:t>
      </w:r>
    </w:p>
    <w:p w14:paraId="0B90F85A" w14:textId="77777777" w:rsidR="000D3498" w:rsidRDefault="000D3498" w:rsidP="000D3498">
      <w:r>
        <w:t xml:space="preserve">Третье направление - монетизация независимых навыков. </w:t>
      </w:r>
      <w:proofErr w:type="spellStart"/>
      <w:r>
        <w:t>Самозанятость</w:t>
      </w:r>
      <w:proofErr w:type="spellEnd"/>
      <w:r>
        <w:t xml:space="preserve"> в России быстро растет: к началу 2025 года в режиме налога на профессиональный доход было зарегистрировано около 12,2 млн человек, причем за год их число выросло примерно на 3 млн, а начисленные налоги достигли почти 100 млрд рублей. Молодежь особенно заметна во </w:t>
      </w:r>
      <w:proofErr w:type="spellStart"/>
      <w:r>
        <w:t>фрилансе</w:t>
      </w:r>
      <w:proofErr w:type="spellEnd"/>
      <w:r>
        <w:t>, платформенной занятости и гибких формах работы, где доход можно получать вне классического найма.</w:t>
      </w:r>
    </w:p>
    <w:p w14:paraId="53944C71" w14:textId="77777777" w:rsidR="000D3498" w:rsidRDefault="000D3498" w:rsidP="000D3498">
      <w:r>
        <w:t xml:space="preserve">У этой модели есть существенное пенсионное ограничение. НПД не предусматривает обязательных страховых отчислений в Социальный фонд, поэтому </w:t>
      </w:r>
      <w:proofErr w:type="spellStart"/>
      <w:r>
        <w:t>самозанятый</w:t>
      </w:r>
      <w:proofErr w:type="spellEnd"/>
      <w:r>
        <w:t xml:space="preserve"> без добровольных взносов фактически не формирует страховую пенсию. В базовом сценарии он сможет рассчитывать только на минимальную социальную пенсию: в 2026 году ее базовый размер составляет около 9 400 рублей до применения региональных доплат, которые доводят выплату до прожиточного минимума. Право на нее наступает на пять лет позже общеустановленного пенсионного возраста - в 70 лет для мужчин и 65 лет для женщин. Поэтому для миллионов </w:t>
      </w:r>
      <w:proofErr w:type="spellStart"/>
      <w:r>
        <w:t>самозанятых</w:t>
      </w:r>
      <w:proofErr w:type="spellEnd"/>
      <w:r>
        <w:t xml:space="preserve"> самостоятельное формирование капитала становится обязательным условием будущей финансовой устойчивости.</w:t>
      </w:r>
    </w:p>
    <w:p w14:paraId="7B4578A9" w14:textId="77777777" w:rsidR="000D3498" w:rsidRDefault="000D3498" w:rsidP="000D3498">
      <w:r>
        <w:t>Итоги: несколько источников дохода для старости</w:t>
      </w:r>
    </w:p>
    <w:p w14:paraId="3332D259" w14:textId="77777777" w:rsidR="000D3498" w:rsidRDefault="000D3498" w:rsidP="000D3498">
      <w:r>
        <w:t xml:space="preserve">С учетом демографических и поведенческих трендов главный вывод выглядит так: для поколения </w:t>
      </w:r>
      <w:proofErr w:type="spellStart"/>
      <w:r>
        <w:t>зумеров</w:t>
      </w:r>
      <w:proofErr w:type="spellEnd"/>
      <w:r>
        <w:t xml:space="preserve"> государственная пенсия постепенно снижается до роли базового минимума. Солидарная система становится математически уязвимой, потому что число работающих на одного пенсионера снижается быстрее, чем государство может компенсировать этот разрыв пенсионным возрастом, налогами и параметрами выплат.</w:t>
      </w:r>
    </w:p>
    <w:p w14:paraId="3FBC69FD" w14:textId="77777777" w:rsidR="000D3498" w:rsidRDefault="000D3498" w:rsidP="000D3498">
      <w:r>
        <w:t xml:space="preserve">Поэтому будущая финансовая устойчивость будет складываться из нескольких источников: консервативного блока в виде депозитов и страховых накоплений, </w:t>
      </w:r>
      <w:proofErr w:type="spellStart"/>
      <w:r>
        <w:t>высокорискованного</w:t>
      </w:r>
      <w:proofErr w:type="spellEnd"/>
      <w:r>
        <w:t xml:space="preserve"> блока в виде </w:t>
      </w:r>
      <w:proofErr w:type="spellStart"/>
      <w:r>
        <w:t>криптовалют</w:t>
      </w:r>
      <w:proofErr w:type="spellEnd"/>
      <w:r>
        <w:t xml:space="preserve">, </w:t>
      </w:r>
      <w:proofErr w:type="spellStart"/>
      <w:r>
        <w:t>деривативов</w:t>
      </w:r>
      <w:proofErr w:type="spellEnd"/>
      <w:r>
        <w:t xml:space="preserve"> и тематических акций, сырьевых позиций, недвижимости или ее фондовых аналогов, инвестиций в образование детей и монетизации независимых навыков.</w:t>
      </w:r>
    </w:p>
    <w:p w14:paraId="3A3AD797" w14:textId="6F14B981" w:rsidR="000D3498" w:rsidRDefault="000D3498" w:rsidP="000D3498">
      <w:r>
        <w:t xml:space="preserve">Здесь уместен термин </w:t>
      </w:r>
      <w:r w:rsidR="00AF4848">
        <w:t>«</w:t>
      </w:r>
      <w:r>
        <w:t>поколение сэндвич</w:t>
      </w:r>
      <w:r w:rsidR="00AF4848">
        <w:t>»</w:t>
      </w:r>
      <w:r>
        <w:t xml:space="preserve">: люди, которые одновременно финансово поддерживают стареющих родителей из-за низких пенсий и содержат собственных детей. </w:t>
      </w:r>
      <w:proofErr w:type="spellStart"/>
      <w:r>
        <w:t>Зумеры</w:t>
      </w:r>
      <w:proofErr w:type="spellEnd"/>
      <w:r>
        <w:t xml:space="preserve"> сейчас формируют капитал, чтобы в будущем снизить риск такой двойной нагрузки для себя и своих детей.</w:t>
      </w:r>
    </w:p>
    <w:p w14:paraId="7E6D9D09" w14:textId="77777777" w:rsidR="000D3498" w:rsidRDefault="000D3498" w:rsidP="000D3498">
      <w:r>
        <w:t>Для поколения 20-30 летних ключевой вопрос теперь заключается в том, какой набор источников дохода сможет частично заменить ослабевающую функцию солидарной системы. Это решение придется принимать задолго до достижения пенсионного возраста.</w:t>
      </w:r>
    </w:p>
    <w:p w14:paraId="4E2E52A9" w14:textId="77777777" w:rsidR="000D3498" w:rsidRDefault="000D3498" w:rsidP="000D3498">
      <w:r>
        <w:t>Ирина Спиридонова, директор по маркетингу</w:t>
      </w:r>
    </w:p>
    <w:p w14:paraId="36C3A4A8" w14:textId="015EFE82" w:rsidR="00E829FB" w:rsidRDefault="00A64FA3" w:rsidP="000D3498">
      <w:hyperlink r:id="rId27" w:history="1">
        <w:r w:rsidR="000D3498" w:rsidRPr="00091207">
          <w:rPr>
            <w:rStyle w:val="a3"/>
          </w:rPr>
          <w:t>https://companies.rbc.ru/news/pqxdhhk6FK/pensiya-uzhe-ne-strategiya-kak-zumeram-gotovitsya-k-starosti/</w:t>
        </w:r>
      </w:hyperlink>
    </w:p>
    <w:p w14:paraId="5E05B972" w14:textId="77777777" w:rsidR="000D3498" w:rsidRPr="00EB0615" w:rsidRDefault="000D3498" w:rsidP="000D3498"/>
    <w:p w14:paraId="5A637E07" w14:textId="77777777" w:rsidR="00111D7C" w:rsidRPr="00EB0615" w:rsidRDefault="00111D7C" w:rsidP="00111D7C">
      <w:pPr>
        <w:pStyle w:val="251"/>
      </w:pPr>
      <w:bookmarkStart w:id="84" w:name="_Toc99271704"/>
      <w:bookmarkStart w:id="85" w:name="_Toc99318656"/>
      <w:bookmarkStart w:id="86" w:name="_Toc165991076"/>
      <w:bookmarkStart w:id="87" w:name="_Toc62681899"/>
      <w:bookmarkStart w:id="88" w:name="_Toc233268649"/>
      <w:bookmarkEnd w:id="24"/>
      <w:bookmarkEnd w:id="25"/>
      <w:bookmarkEnd w:id="26"/>
      <w:bookmarkEnd w:id="42"/>
      <w:r w:rsidRPr="00EB0615">
        <w:lastRenderedPageBreak/>
        <w:t>НОВОСТИ МАКРОЭКОНОМИКИ</w:t>
      </w:r>
      <w:bookmarkEnd w:id="84"/>
      <w:bookmarkEnd w:id="85"/>
      <w:bookmarkEnd w:id="86"/>
      <w:bookmarkEnd w:id="88"/>
    </w:p>
    <w:p w14:paraId="3754AA80" w14:textId="77777777" w:rsidR="005F22A5" w:rsidRPr="00EB0615" w:rsidRDefault="005F22A5" w:rsidP="005F22A5">
      <w:pPr>
        <w:pStyle w:val="2"/>
      </w:pPr>
      <w:bookmarkStart w:id="89" w:name="_Toc99271711"/>
      <w:bookmarkStart w:id="90" w:name="_Toc99318657"/>
      <w:bookmarkStart w:id="91" w:name="_Toc233268650"/>
      <w:r w:rsidRPr="00EB0615">
        <w:t>Российская газета, 24.06.2026, Лимит на уровне</w:t>
      </w:r>
      <w:bookmarkEnd w:id="91"/>
    </w:p>
    <w:p w14:paraId="7FF0DCE3" w14:textId="77777777" w:rsidR="005F22A5" w:rsidRPr="00EB0615" w:rsidRDefault="005F22A5" w:rsidP="00EA7B56">
      <w:pPr>
        <w:pStyle w:val="3"/>
      </w:pPr>
      <w:bookmarkStart w:id="92" w:name="_Toc233268651"/>
      <w:r w:rsidRPr="00EB0615">
        <w:t>Для малого и среднего бизнеса по поручению президента смягчат налоговое бремя. В Госдуме прошел первое чтение законопроект, предусматривающий отсрочку для этой категории предпринимателей снижение порога выручки, при кот</w:t>
      </w:r>
      <w:bookmarkStart w:id="93" w:name="_GoBack"/>
      <w:bookmarkEnd w:id="93"/>
      <w:r w:rsidRPr="00EB0615">
        <w:t>ором они начинают платить НДС.</w:t>
      </w:r>
      <w:bookmarkEnd w:id="92"/>
    </w:p>
    <w:p w14:paraId="5656E3DA" w14:textId="77777777" w:rsidR="005F22A5" w:rsidRPr="00EB0615" w:rsidRDefault="005F22A5" w:rsidP="005F22A5">
      <w:r w:rsidRPr="00EB0615">
        <w:t>Речь идет о той планке выручки, после достижения которой компании обязаны переходить с упрощенной системы налогообложения на уплату налога на добавленную стоимость. Напомним, что с января 2026 года порог уменьшился с 60 млн до 20 млн рублей в год. Далее планировалось ужесточать условия - снижать его до 15 миллионов в 2027 году и до 10 миллионов в 2028-м.</w:t>
      </w:r>
    </w:p>
    <w:p w14:paraId="5E7017E8" w14:textId="77777777" w:rsidR="005F22A5" w:rsidRPr="00EB0615" w:rsidRDefault="005F22A5" w:rsidP="005F22A5">
      <w:r w:rsidRPr="00EB0615">
        <w:t>Однако президент РФ Владимир Путин на ПМЭФ-2026 обратил внимание на обеспокоенность бизнеса по поводу этих планов. Глава государства призвал зафиксировать порог на нынешнем уровне и отложить его дальнейшее снижение. Согласно инициативе, отметка в 20 млн рублей не будет меняться до 2029 года. Как уточнил председатель Госдумы Вячеслав Володин, это коснется более 360 тысяч субъектов малого и среднего бизнеса.</w:t>
      </w:r>
    </w:p>
    <w:p w14:paraId="0D5206D6" w14:textId="7B719274" w:rsidR="005F22A5" w:rsidRDefault="005F22A5" w:rsidP="005F22A5">
      <w:r w:rsidRPr="00EB0615">
        <w:t xml:space="preserve">Глава Комитета Госдумы по бюджету и налогам Андрей Макаров назвал важным, что </w:t>
      </w:r>
      <w:r w:rsidR="00AF4848">
        <w:t>«</w:t>
      </w:r>
      <w:r w:rsidRPr="00EB0615">
        <w:t>голос малого бизнеса услышан</w:t>
      </w:r>
      <w:r w:rsidR="00AF4848">
        <w:t>»</w:t>
      </w:r>
      <w:r w:rsidRPr="00EB0615">
        <w:t xml:space="preserve">. Замглавы этого комитета Каплан </w:t>
      </w:r>
      <w:proofErr w:type="spellStart"/>
      <w:r w:rsidRPr="00EB0615">
        <w:t>Панеш</w:t>
      </w:r>
      <w:proofErr w:type="spellEnd"/>
      <w:r w:rsidRPr="00EB0615">
        <w:t xml:space="preserve"> </w:t>
      </w:r>
      <w:proofErr w:type="gramStart"/>
      <w:r w:rsidRPr="00EB0615">
        <w:t>сказал</w:t>
      </w:r>
      <w:proofErr w:type="gramEnd"/>
      <w:r w:rsidRPr="00EB0615">
        <w:t xml:space="preserve"> </w:t>
      </w:r>
      <w:r w:rsidR="00AF4848">
        <w:t>«</w:t>
      </w:r>
      <w:r w:rsidRPr="00EB0615">
        <w:t>Российской газете</w:t>
      </w:r>
      <w:r w:rsidR="00AF4848">
        <w:t>»</w:t>
      </w:r>
      <w:r w:rsidRPr="00EB0615">
        <w:t xml:space="preserve">, что благодаря отсрочке у компаний появляется возможность адаптироваться, </w:t>
      </w:r>
      <w:r w:rsidR="00AF4848">
        <w:t>«</w:t>
      </w:r>
      <w:r w:rsidRPr="00EB0615">
        <w:t>а не бегать каждый год с калькулятором, боясь превысить лимит</w:t>
      </w:r>
      <w:r w:rsidR="00AF4848">
        <w:t>»</w:t>
      </w:r>
      <w:r w:rsidRPr="00EB0615">
        <w:t>. Закон должен вступить в силу со дня его официального опубликования.</w:t>
      </w:r>
    </w:p>
    <w:p w14:paraId="33277B38" w14:textId="77777777" w:rsidR="00154755" w:rsidRDefault="00154755" w:rsidP="00365042">
      <w:pPr>
        <w:pStyle w:val="2"/>
      </w:pPr>
      <w:bookmarkStart w:id="94" w:name="_Toc233268652"/>
      <w:r>
        <w:t>Ведомости, 24.06.2026, Основные изменения налоговой политики в 2026 году</w:t>
      </w:r>
      <w:bookmarkEnd w:id="94"/>
    </w:p>
    <w:p w14:paraId="0CAED0CA" w14:textId="77777777" w:rsidR="00154755" w:rsidRDefault="00154755" w:rsidP="00365042">
      <w:pPr>
        <w:pStyle w:val="3"/>
      </w:pPr>
      <w:bookmarkStart w:id="95" w:name="_Toc233268653"/>
      <w:r>
        <w:t>В 2026 году планируется ряд нововведений в сфере налогообложения, при разработке которых были учтены поручения Президента и Правительства Российской Федерации, предложения профессиональных бизнес-сообществ и профильных ведомств. В качестве новаций налоговой политики Министерством финансов Российской Федерации были обозначены:</w:t>
      </w:r>
      <w:bookmarkEnd w:id="95"/>
    </w:p>
    <w:p w14:paraId="298C86C3" w14:textId="7B44C58B" w:rsidR="00154755" w:rsidRDefault="00154755" w:rsidP="00154755">
      <w:r>
        <w:t xml:space="preserve">Последовательное снижение порога доходов при применении специальных режимов налогообложения. Так, для уплаты НДС экономическими субъектами, применяющими упрощенную систему налогообложения (УСН) и патентную систему налогообложения (ПСН), в 2026 году порог доходов установлен на уровне 20 млн рублей, в 2027 году - 15 млн рублей, а начиная с 2028 года - 10 млн рублей, что обеспечит бизнесу возможность адаптации к изменениям. </w:t>
      </w:r>
      <w:r w:rsidR="00AF4848">
        <w:t>«</w:t>
      </w:r>
      <w:r>
        <w:t>Необходимость пролонгированного периода адаптации обоснована как финансовыми факторами, связанными с увеличением налоговой нагрузки на экономические субъекты, так и организационными, предусматривающими привлечение дополнительного персонала для ведения бухгалтерского и налогового учета</w:t>
      </w:r>
      <w:r w:rsidR="00AF4848">
        <w:t>»</w:t>
      </w:r>
      <w:r>
        <w:t xml:space="preserve"> - отмечает д.э.н., профессор кафедры </w:t>
      </w:r>
      <w:r w:rsidR="00AF4848">
        <w:t>«</w:t>
      </w:r>
      <w:r>
        <w:t>Финансовый контроль и казначейское дело</w:t>
      </w:r>
      <w:r w:rsidR="00AF4848">
        <w:t>»</w:t>
      </w:r>
      <w:r>
        <w:t xml:space="preserve"> Финансового университета при Правительстве Российской Федерации Савина Наталья Викторовна.</w:t>
      </w:r>
    </w:p>
    <w:p w14:paraId="0F1AB538" w14:textId="77777777" w:rsidR="00154755" w:rsidRDefault="00154755" w:rsidP="00154755">
      <w:r>
        <w:lastRenderedPageBreak/>
        <w:t>Предоставление субъектам малого бизнеса, впервые ставшим плательщиками НДС, права однократно в первый год отказаться от применения пониженной ставки НДС до истечения трехлетнего срока (предложено на заседании Правительства Российской Федерации 6 ноября 2025 (№38).</w:t>
      </w:r>
    </w:p>
    <w:p w14:paraId="0EA6D8AC" w14:textId="77777777" w:rsidR="00154755" w:rsidRDefault="00154755" w:rsidP="00154755">
      <w:r>
        <w:t>Предоставление экономическим субъектам, реализующим права на российское программное обеспечение, освобождения от уплаты НДС.</w:t>
      </w:r>
    </w:p>
    <w:p w14:paraId="31D30239" w14:textId="77777777" w:rsidR="00154755" w:rsidRDefault="00154755" w:rsidP="00154755">
      <w:r>
        <w:t>Сохранение возможности применения патентной системы налогообложения в отношении таких сфер бизнеса как стационарная торговля и автотранспортные услуги по перевозке грузов.</w:t>
      </w:r>
    </w:p>
    <w:p w14:paraId="0708FFFB" w14:textId="77777777" w:rsidR="00154755" w:rsidRDefault="00154755" w:rsidP="00154755">
      <w:r>
        <w:t>Оптимизация в формировании доходов организаций радиоэлектронной промышленности, что предусматривает право применения пониженных страховых взносов, а также возможность включать в состав профильных доходов доходы от реализации оборудования для производства электронной компонентной базы и радиоэлектронной продукции, а также доходы от услуг по проектированию и разработке применяемого оборудования.</w:t>
      </w:r>
    </w:p>
    <w:p w14:paraId="7F50E74B" w14:textId="77777777" w:rsidR="00154755" w:rsidRDefault="00154755" w:rsidP="00154755">
      <w:r>
        <w:t>Предоставление органам региональной власти права самостоятельного установления инвестиционного налогового вычета по расходам. С 2025 года в Российской Федерации введен федеральный инвестиционный налоговый вычет, особенности применения которого определены ст. 286.2 Налогового Кодекса Российской Федерации. Инвестиционный налоговый вычет обеспечивает экономическим субъектам, применяющим основную систему налогообложения, возможность уменьшения начисленного налога на прибыль на стоимость приобретённых основных средств или нематериальных активов. Условием для применения инвестиционного вычета помимо применения основной системы налогообложения, выступает фактическое подтверждение расходов на приобретение, изготовление, строительство, транспортировку объектов основных средств; на приобретение или создание нематериальных активов; на завершение строительства, оснащение, модернизацию, реконструкцию или техническое обновление основных средств или нематериальных активов. Инвестиционный налоговый вычет на применяется в случае частичной ликвидации объектов основных средств и нематериальных активов. Также введен запрет на его применение иностранными компаниями, являющимися налоговыми резидентами; экономическими субъектами, участвующими в соглашении о защите и поощрении капиталовложений; кредитными организациями; экономическими субъектами, осуществляющими производство подакцизных товаров.</w:t>
      </w:r>
    </w:p>
    <w:p w14:paraId="5DC62167" w14:textId="77777777" w:rsidR="00154755" w:rsidRDefault="00154755" w:rsidP="00154755">
      <w:r>
        <w:t>Увеличение ставки налога на прибыль до 25%, распределяемого в федеральный бюджет в размере 8%, а в региональный - 17%.</w:t>
      </w:r>
    </w:p>
    <w:p w14:paraId="14FC61AF" w14:textId="769790E3" w:rsidR="00154755" w:rsidRDefault="00154755" w:rsidP="00154755">
      <w:r>
        <w:t xml:space="preserve">Освобождение от уплаты НДФЛ дохода, получаемого в виде единовременной компенсационной выплаты, гражданами, являющимися участниками программы </w:t>
      </w:r>
      <w:r w:rsidR="00AF4848">
        <w:t>«</w:t>
      </w:r>
      <w:r>
        <w:t>Земский тренер</w:t>
      </w:r>
      <w:r w:rsidR="00AF4848">
        <w:t>»</w:t>
      </w:r>
      <w:r>
        <w:t>.</w:t>
      </w:r>
    </w:p>
    <w:p w14:paraId="313C3451" w14:textId="77777777" w:rsidR="00154755" w:rsidRDefault="00154755" w:rsidP="00154755">
      <w:r>
        <w:t>Расширение перечня льгот по транспортному налогу, что предусматривает установление федеральной льготы для Героев Советского Союза, Героев Российской Федерации, лиц, награжденных орденом Славы трех степеней, для которых действует освобождение от уплаты налога в отношении одного автомототранспортного средства (определено ст. 362 Налогового кодекса Российской Федерации).</w:t>
      </w:r>
    </w:p>
    <w:p w14:paraId="6DAFD4AD" w14:textId="6B15CC04" w:rsidR="00154755" w:rsidRDefault="00154755" w:rsidP="00154755">
      <w:r>
        <w:lastRenderedPageBreak/>
        <w:t xml:space="preserve">Освобождение от уплаты земельного налога и налога на имущество физических лиц по объектам, расположенным на территории, в отношении которой введены режимы: чрезвычайного положения (ЧП), чрезвычайной ситуации (ЧС), контртеррористической операции (КТО), сопровождающиеся временным отселением жителей (определено Федеральным конституционным законом от 30 мая 2001 года № 3-ФКЗ </w:t>
      </w:r>
      <w:r w:rsidR="00AF4848">
        <w:t>«</w:t>
      </w:r>
      <w:r>
        <w:t>О чрезвычайном положении</w:t>
      </w:r>
      <w:r w:rsidR="00AF4848">
        <w:t>»</w:t>
      </w:r>
      <w:r>
        <w:t>).</w:t>
      </w:r>
    </w:p>
    <w:p w14:paraId="0D7ED51B" w14:textId="77777777" w:rsidR="00154755" w:rsidRDefault="00154755" w:rsidP="00154755">
      <w:r>
        <w:t>Таким образом, новые инструменты налоговой политики направлены прежде всего на развитие инвестиционного потенциала экономических субъектов, поддержку субъектов малого предпринимательства и обеспечение технологического суверенитета компаний.</w:t>
      </w:r>
    </w:p>
    <w:p w14:paraId="55C221C8" w14:textId="601E7933" w:rsidR="00154755" w:rsidRDefault="00A64FA3" w:rsidP="00154755">
      <w:hyperlink r:id="rId28" w:history="1">
        <w:r w:rsidR="00365042" w:rsidRPr="00091207">
          <w:rPr>
            <w:rStyle w:val="a3"/>
          </w:rPr>
          <w:t>https://www.vedomosti.ru/press_releases/2026/06/24/osnovnie-izmeneniya-nalogovoi-politiki-v-2026-godu</w:t>
        </w:r>
      </w:hyperlink>
      <w:r w:rsidR="00365042">
        <w:t xml:space="preserve"> </w:t>
      </w:r>
    </w:p>
    <w:p w14:paraId="1396DF9C" w14:textId="77777777" w:rsidR="00154755" w:rsidRDefault="00154755" w:rsidP="00365042">
      <w:pPr>
        <w:pStyle w:val="2"/>
      </w:pPr>
      <w:bookmarkStart w:id="96" w:name="_Toc233268654"/>
      <w:r>
        <w:t>Коммерсантъ, 24.06.2026, Долгам прописали реструктуризацию</w:t>
      </w:r>
      <w:bookmarkEnd w:id="96"/>
    </w:p>
    <w:p w14:paraId="1E0D1102" w14:textId="77777777" w:rsidR="00154755" w:rsidRDefault="00154755" w:rsidP="00365042">
      <w:pPr>
        <w:pStyle w:val="3"/>
      </w:pPr>
      <w:bookmarkStart w:id="97" w:name="_Toc233268655"/>
      <w:r>
        <w:t>На Петербургском международном юридическом форуме (ПМЮФ) представители государства и бизнеса обсудили общее увеличение объема просроченной задолженности в экономике и двукратный рост числа банкротств граждан, признав непростую ситуацию и предложив варианты ее разрешения. По мнению Центробанка РФ, надо делать упор на реструктуризацию долгов физлиц в том числе в рамках процедур несостоятельности. Чтобы банки соглашались на такой шаг, регулятор предложил снизить для них нормы по резервам. Сбербанк идеи ЦБ поддержал.</w:t>
      </w:r>
      <w:bookmarkEnd w:id="97"/>
    </w:p>
    <w:p w14:paraId="76522914" w14:textId="77777777" w:rsidR="00154755" w:rsidRDefault="00154755" w:rsidP="00154755">
      <w:r>
        <w:t xml:space="preserve">В день открытия ПМЮФ сразу две панели были посвящены различным аспектам в сфере банкротства. На первой сессии, которая касалась развития цифровых технологий и использования ИИ-сервисов для анализа должников, рисков неплатежеспособности и работы с имуществом банкротов, заместитель руководителя ФНС РФ Константин </w:t>
      </w:r>
      <w:proofErr w:type="spellStart"/>
      <w:r>
        <w:t>Чекмышев</w:t>
      </w:r>
      <w:proofErr w:type="spellEnd"/>
      <w:r>
        <w:t xml:space="preserve"> поделился данными о росте просроченных обязательств в экономике в целом.</w:t>
      </w:r>
    </w:p>
    <w:p w14:paraId="48FEDCAD" w14:textId="77777777" w:rsidR="00154755" w:rsidRDefault="00154755" w:rsidP="00154755">
      <w:r>
        <w:t>При этом он подчеркнул существенно более низкие темпы накопления долгов перед бюджетом: если увеличение налоговой задолженности на 1 июня 2026 года составило 18,7% год к году, то объем общей просрочки вырос на 25,9% по состоянию на 1 апреля в сравнении с той же датой годом ранее.</w:t>
      </w:r>
    </w:p>
    <w:p w14:paraId="7464AECA" w14:textId="77777777" w:rsidR="00154755" w:rsidRDefault="00154755" w:rsidP="00154755">
      <w:r>
        <w:t xml:space="preserve">На второй </w:t>
      </w:r>
      <w:proofErr w:type="spellStart"/>
      <w:r>
        <w:t>банкротной</w:t>
      </w:r>
      <w:proofErr w:type="spellEnd"/>
      <w:r>
        <w:t xml:space="preserve"> сессии форума эксперты, в большинстве своем представляющие интересы крупных кредиторов, обсуждали связанную с этим проблему роста числа банкротств физлиц.</w:t>
      </w:r>
    </w:p>
    <w:p w14:paraId="55926255" w14:textId="517677FE" w:rsidR="00154755" w:rsidRDefault="00154755" w:rsidP="00154755">
      <w:r>
        <w:t xml:space="preserve">Учитывая текущую экономическую ситуацию, директор юридического департамента Банка России Андрей Медведев заявил, что вмешательство регулятора необходимо уже на входе в кредитные отношения, напомнив, что обеспечение финансовой стабильности является одним из </w:t>
      </w:r>
      <w:r w:rsidR="00AF4848">
        <w:t>«</w:t>
      </w:r>
      <w:r>
        <w:t>ключевых мандатов ЦБ</w:t>
      </w:r>
      <w:r w:rsidR="00AF4848">
        <w:t>»</w:t>
      </w:r>
      <w:r>
        <w:t>.</w:t>
      </w:r>
    </w:p>
    <w:p w14:paraId="6BD346E5" w14:textId="2E86E6F5" w:rsidR="00154755" w:rsidRDefault="00AF4848" w:rsidP="00154755">
      <w:r>
        <w:t>«</w:t>
      </w:r>
      <w:r w:rsidR="00154755">
        <w:t>Мы нацелены на то, чтобы в принципе не допустить условий, когда возникает просроченная необслуживаемая задолженность, потому что это ключевой риск</w:t>
      </w:r>
      <w:proofErr w:type="gramStart"/>
      <w:r>
        <w:t>»</w:t>
      </w:r>
      <w:r w:rsidR="00154755">
        <w:t>,-</w:t>
      </w:r>
      <w:proofErr w:type="gramEnd"/>
      <w:r w:rsidR="00154755">
        <w:t xml:space="preserve"> подчеркнул он. Для этого регулятор устанавливает </w:t>
      </w:r>
      <w:proofErr w:type="spellStart"/>
      <w:r w:rsidR="00154755">
        <w:t>макропруденциальные</w:t>
      </w:r>
      <w:proofErr w:type="spellEnd"/>
      <w:r w:rsidR="00154755">
        <w:t xml:space="preserve"> лимиты - ограничения на выдачу рискованных кредитов и займов для банков и </w:t>
      </w:r>
      <w:proofErr w:type="spellStart"/>
      <w:r w:rsidR="00154755">
        <w:t>микрофинансовых</w:t>
      </w:r>
      <w:proofErr w:type="spellEnd"/>
      <w:r w:rsidR="00154755">
        <w:t xml:space="preserve"> организаций.</w:t>
      </w:r>
    </w:p>
    <w:p w14:paraId="2353AE3D" w14:textId="5CA9AB4D" w:rsidR="00154755" w:rsidRDefault="00154755" w:rsidP="00154755">
      <w:r>
        <w:lastRenderedPageBreak/>
        <w:t xml:space="preserve">По словам спикера, задачу усложняет текущий экономический контекст: </w:t>
      </w:r>
      <w:r w:rsidR="00AF4848">
        <w:t>«</w:t>
      </w:r>
      <w:r>
        <w:t>Мы в стадии прогнозного объективного охлаждения темпов роста нашей экономики. И здесь очевидно, что трудности с обслуживанием долга активно возникают</w:t>
      </w:r>
      <w:r w:rsidR="00AF4848">
        <w:t>»</w:t>
      </w:r>
      <w:r>
        <w:t>.</w:t>
      </w:r>
    </w:p>
    <w:p w14:paraId="5C501521" w14:textId="77777777" w:rsidR="00154755" w:rsidRDefault="00154755" w:rsidP="00154755">
      <w:r>
        <w:t>В этих условиях ЦБ предлагает меры по расширению применения процедур реструктуризации долгов.</w:t>
      </w:r>
    </w:p>
    <w:p w14:paraId="07476AF5" w14:textId="13EA7E20" w:rsidR="00154755" w:rsidRDefault="00154755" w:rsidP="00154755">
      <w:r>
        <w:t xml:space="preserve">Кредитные организации в целом охотно идут на реструктуризацию корпоративных долгов, одобряя около 85% заявок бизнеса, однако по долгам физлиц эта цифра в разы ниже, сообщил Андрей Медведев. При этом ситуация с банкротством граждан, по словам спикера, </w:t>
      </w:r>
      <w:r w:rsidR="00AF4848">
        <w:t>«</w:t>
      </w:r>
      <w:r>
        <w:t>очень сильно беспокоит</w:t>
      </w:r>
      <w:r w:rsidR="00AF4848">
        <w:t>»</w:t>
      </w:r>
      <w:r>
        <w:t xml:space="preserve"> Центробанк, учитывая, что за последние два года количество этих процедур удвоилось - с 365 тыс. в 2023 году до 636 тыс. в 2025-м.</w:t>
      </w:r>
    </w:p>
    <w:p w14:paraId="59DEF5EB" w14:textId="77777777" w:rsidR="00154755" w:rsidRDefault="00154755" w:rsidP="00154755">
      <w:r>
        <w:t>Предполагается, что инструментом, который должен стимулировать банки более активно предлагать гражданам и применять реструктуризацию долгов, станут изменения в положение №590-П, направленные на снижение для банков нормы по резервам (сейчас для безнадежных ссуд требуется резерв на 100% суммы). Документ, по словам господина Медведева, сейчас находится на стадии разработки.</w:t>
      </w:r>
    </w:p>
    <w:p w14:paraId="598D2C0F" w14:textId="23C5B4B4" w:rsidR="00154755" w:rsidRDefault="00154755" w:rsidP="00154755">
      <w:r>
        <w:t xml:space="preserve">Резервирование будет </w:t>
      </w:r>
      <w:r w:rsidR="00AF4848">
        <w:t>«</w:t>
      </w:r>
      <w:r>
        <w:t>не запретительное, не стопроцентное</w:t>
      </w:r>
      <w:r w:rsidR="00AF4848">
        <w:t>»</w:t>
      </w:r>
      <w:r>
        <w:t xml:space="preserve">, если в отношении заемщика реализуется реабилитационная процедура, чтобы банки продолжали взаимодействовать с заемщиками, помогая им </w:t>
      </w:r>
      <w:r w:rsidR="00AF4848">
        <w:t>«</w:t>
      </w:r>
      <w:r>
        <w:t>встать на ноги и продолжить обслуживание долга</w:t>
      </w:r>
      <w:r w:rsidR="00AF4848">
        <w:t>»</w:t>
      </w:r>
      <w:r>
        <w:t>, уточнил представитель ЦБ.</w:t>
      </w:r>
    </w:p>
    <w:p w14:paraId="17E026AD" w14:textId="77777777" w:rsidR="00154755" w:rsidRDefault="00154755" w:rsidP="00154755">
      <w:r>
        <w:t>Инициативу регулятора на сессии поддержал старший управляющий директор - начальник управления принудительного взыскания и банкротства Сбербанка Евгений Акимов.</w:t>
      </w:r>
    </w:p>
    <w:p w14:paraId="0D386B8E" w14:textId="3E256255" w:rsidR="00154755" w:rsidRDefault="00AF4848" w:rsidP="00154755">
      <w:r>
        <w:t>«</w:t>
      </w:r>
      <w:r w:rsidR="00154755">
        <w:t>Корректировка положения о резервах крайне важна, чтобы кредитные организации были заинтересованы применять реабилитационные процедуры</w:t>
      </w:r>
      <w:proofErr w:type="gramStart"/>
      <w:r>
        <w:t>»</w:t>
      </w:r>
      <w:r w:rsidR="00154755">
        <w:t>,-</w:t>
      </w:r>
      <w:proofErr w:type="gramEnd"/>
      <w:r w:rsidR="00154755">
        <w:t xml:space="preserve"> отметил представитель Сбербанка.</w:t>
      </w:r>
    </w:p>
    <w:p w14:paraId="4882DC9C" w14:textId="5112403A" w:rsidR="00154755" w:rsidRDefault="00154755" w:rsidP="00154755">
      <w:r>
        <w:t xml:space="preserve">По его словам, банки будут голосовать за реструктуризацию в рамках банкротства должников, </w:t>
      </w:r>
      <w:r w:rsidR="00AF4848">
        <w:t>«</w:t>
      </w:r>
      <w:r>
        <w:t>только если будут понимать, что им не нужно держать стопроцентный резерв</w:t>
      </w:r>
      <w:r w:rsidR="00AF4848">
        <w:t>»</w:t>
      </w:r>
      <w:r>
        <w:t>. В целом в случае введения дифференцированного подхода к резервам банки будут больше заинтересованы и чаще будут эти процедуры применять, добавил господин Акимов.</w:t>
      </w:r>
    </w:p>
    <w:p w14:paraId="689951CC" w14:textId="44B79862" w:rsidR="00154755" w:rsidRPr="00EB0615" w:rsidRDefault="00A64FA3" w:rsidP="005F22A5">
      <w:hyperlink r:id="rId29" w:history="1">
        <w:r w:rsidR="00154755" w:rsidRPr="00091207">
          <w:rPr>
            <w:rStyle w:val="a3"/>
          </w:rPr>
          <w:t>https://www.kommersant.ru/doc/8764131</w:t>
        </w:r>
      </w:hyperlink>
      <w:r w:rsidR="00154755">
        <w:t xml:space="preserve"> </w:t>
      </w:r>
    </w:p>
    <w:p w14:paraId="10E9EDDA" w14:textId="4FCC6B9B" w:rsidR="007E6C0D" w:rsidRPr="007E6C0D" w:rsidRDefault="007E6C0D" w:rsidP="007E6C0D">
      <w:pPr>
        <w:pStyle w:val="2"/>
      </w:pPr>
      <w:bookmarkStart w:id="98" w:name="_Toc233268656"/>
      <w:r>
        <w:t>Ведомости, 24.06.2026</w:t>
      </w:r>
      <w:r w:rsidRPr="007E6C0D">
        <w:t xml:space="preserve">, </w:t>
      </w:r>
      <w:r>
        <w:t>Россияне забрали из банков в мае полтриллиона рублей</w:t>
      </w:r>
      <w:bookmarkEnd w:id="98"/>
    </w:p>
    <w:p w14:paraId="7ACD1D2B" w14:textId="77777777" w:rsidR="007E6C0D" w:rsidRDefault="007E6C0D" w:rsidP="007E6C0D">
      <w:pPr>
        <w:pStyle w:val="3"/>
      </w:pPr>
      <w:bookmarkStart w:id="99" w:name="_Toc233268657"/>
      <w:r>
        <w:t xml:space="preserve">Средства граждан </w:t>
      </w:r>
      <w:proofErr w:type="gramStart"/>
      <w:r>
        <w:t>за мае</w:t>
      </w:r>
      <w:proofErr w:type="gramEnd"/>
      <w:r>
        <w:t xml:space="preserve"> сократились на 500 млрд руб. (-0,8%) после значительного роста в апреле на 1,1 трлн руб. (+1,7%) и составили 67,6 трлн руб., пишет Банк России в обзоре банковского сектора. Из этой суммы на 300 млрд руб. (-1,4%) уменьшились остатки на текущих счетах и еще на 200 млрд руб. (-0,4%) сократились средства на вкладах.</w:t>
      </w:r>
      <w:bookmarkEnd w:id="99"/>
    </w:p>
    <w:p w14:paraId="29E4F535" w14:textId="77777777" w:rsidR="007E6C0D" w:rsidRDefault="007E6C0D" w:rsidP="007E6C0D">
      <w:r>
        <w:t xml:space="preserve">Сокращение может быть связано с авансированием майских социальных выплат в апреле, а также с тратами на отпуска и праздники, полагает регулятор. Кроме того, из-за трат в майские сохранился повышенный спрос на наличные - их объем в обращении </w:t>
      </w:r>
      <w:r>
        <w:lastRenderedPageBreak/>
        <w:t>вырос на 400 млрд руб., говорится в обзоре. На 1 июня объем наличных денег в обращении составлял 20,48 трлн руб.</w:t>
      </w:r>
    </w:p>
    <w:p w14:paraId="4F9FAC06" w14:textId="77777777" w:rsidR="007E6C0D" w:rsidRDefault="007E6C0D" w:rsidP="007E6C0D">
      <w:r>
        <w:t xml:space="preserve">Средства компаний, наоборот, в мае существенно выросли - на 1,8 трлн </w:t>
      </w:r>
      <w:proofErr w:type="gramStart"/>
      <w:r>
        <w:t>руб.(</w:t>
      </w:r>
      <w:proofErr w:type="gramEnd"/>
      <w:r>
        <w:t xml:space="preserve">+2,9%) после слабой динамики апреля (+0,3%), связанной с уплатой квартальных налогов. Размер портфеля средств </w:t>
      </w:r>
      <w:proofErr w:type="spellStart"/>
      <w:r>
        <w:t>юрлиц</w:t>
      </w:r>
      <w:proofErr w:type="spellEnd"/>
      <w:r>
        <w:t xml:space="preserve"> на конец мая достиг 63,4 трлн руб. Рост преимущественно обеспечили исполнители </w:t>
      </w:r>
      <w:proofErr w:type="spellStart"/>
      <w:r>
        <w:t>госконтрактов</w:t>
      </w:r>
      <w:proofErr w:type="spellEnd"/>
      <w:r>
        <w:t xml:space="preserve"> и компании-экспортеры, чья выручка увеличилась благодаря высоким ценам на энергоносители из-за сохраняющейся напряженности на Ближнем Востоке, указывает ЦБ.</w:t>
      </w:r>
    </w:p>
    <w:p w14:paraId="3B973DBE" w14:textId="77777777" w:rsidR="007E6C0D" w:rsidRDefault="007E6C0D" w:rsidP="007E6C0D">
      <w:r>
        <w:t>Общий портфель депозитов граждан и компаний без учета счетов эскроу за май вырос на 1,3 трлн руб. (+1%) до 131 трлн руб., говорится в обзоре: увеличились как средства в рублях на 1,2 трлн руб. (+1%), так и в валюте на 100 млрд руб. (+0,8%). В то же время средств на счетах эскроу выросли в мае до 1,1% и достигли 7,27 трлн руб. после роста на 0,1% в апреле. ЦБ связывает это с некоторым замедлением ввода жилья в эксплуатацию, из-за чего объем раскрытия счетов эскроу сократился до 272 млрд с апрельских 373 млрд руб.</w:t>
      </w:r>
    </w:p>
    <w:p w14:paraId="34287A84" w14:textId="1FE3B20B" w:rsidR="007E6C0D" w:rsidRDefault="007E6C0D" w:rsidP="007E6C0D">
      <w:r>
        <w:t xml:space="preserve">В мае банки выдали ипотечных кредитов на 9% меньше, чем в апреле - 328 млрд руб. против 359 млрд руб., говорится в обзоре ЦБ. В том числе по наиболее востребованной программе - </w:t>
      </w:r>
      <w:r w:rsidR="00AF4848">
        <w:t>«</w:t>
      </w:r>
      <w:r>
        <w:t>семейная ипотека</w:t>
      </w:r>
      <w:r w:rsidR="00AF4848">
        <w:t>»</w:t>
      </w:r>
      <w:r>
        <w:t xml:space="preserve"> - граждане оформили ссуд на 150 млрд руб. против 163 млрд руб. в апреле. При этом на ипотеку с господдержкой пришлось 55% от общего объема выдач (для сравнения: в 2025 г. доля была в среднем 82%). Выдачи рыночной ипотеки также немного снизились в мае - до 148 млрд руб. с 157 млрд руб. в апреле. Ставки в этом сегменте все еще высокие, указывает ЦБ: по выданным за май рыночным кредитам средняя ставка была 17,7% годовых, а в апреле - 18,6%.</w:t>
      </w:r>
    </w:p>
    <w:p w14:paraId="0FF0E14A" w14:textId="77777777" w:rsidR="007E6C0D" w:rsidRDefault="007E6C0D" w:rsidP="007E6C0D">
      <w:r>
        <w:t>В целом же ипотечный портфель населения в мае увеличился на 0,3% и составил 24,3 трлн руб. С февраля 2026 г. он растет достаточно стабильно - по 0,3-0,4% в месяц, отмечает ЦБ. В годовой динамике портфель вырос на 10,4%.</w:t>
      </w:r>
    </w:p>
    <w:p w14:paraId="26FF845D" w14:textId="77777777" w:rsidR="007E6C0D" w:rsidRDefault="007E6C0D" w:rsidP="007E6C0D">
      <w:r>
        <w:t>В противовес ипотеке необеспеченное потребительское кредитование в мае росло активно - на 1,4% после 0,1% в апреле, к началу лета портфель достиг 12,8 трлн руб. Увеличились выдачи как по картам, так и кредитов наличными, пишет ЦБ в обзоре, но не дает абсолютных цифр. Это может быть связано с сезонными тратами населения на отпуск, полагает Банк России. Портфель автокредитов в мае вырос на умеренные 0,6% (+1% в апреле) до 3,1 трлн руб. Его динамику по-прежнему сдерживают высокие цены на автомобили и процентные ставки, указывает регулятор.</w:t>
      </w:r>
    </w:p>
    <w:p w14:paraId="3385AB45" w14:textId="77777777" w:rsidR="007E6C0D" w:rsidRDefault="007E6C0D" w:rsidP="007E6C0D">
      <w:r>
        <w:t xml:space="preserve">Доля проблемных необеспеченных </w:t>
      </w:r>
      <w:proofErr w:type="spellStart"/>
      <w:r>
        <w:t>потребкредитов</w:t>
      </w:r>
      <w:proofErr w:type="spellEnd"/>
      <w:r>
        <w:t xml:space="preserve"> и ипотеки в мае не изменилась и составила 13,2 и 1,9% от соответствующих портфелей, говорится в обзоре. Объем долгов </w:t>
      </w:r>
      <w:proofErr w:type="gramStart"/>
      <w:r>
        <w:t>по необеспеченном кредитам</w:t>
      </w:r>
      <w:proofErr w:type="gramEnd"/>
      <w:r>
        <w:t xml:space="preserve"> на конец мая был 1,7 трлн руб., по ипотеке - 400 млрд руб. Проблемные потребительские кредиты покрыты резервами на 93%, ипотечные - на 75%. Это высокое покрытие с учетом залогов, отмечает ЦБ.</w:t>
      </w:r>
    </w:p>
    <w:p w14:paraId="2A08347C" w14:textId="77777777" w:rsidR="007E6C0D" w:rsidRDefault="007E6C0D" w:rsidP="007E6C0D">
      <w:r>
        <w:t xml:space="preserve">Наталья </w:t>
      </w:r>
      <w:proofErr w:type="spellStart"/>
      <w:r>
        <w:t>Заруцкая</w:t>
      </w:r>
      <w:proofErr w:type="spellEnd"/>
    </w:p>
    <w:p w14:paraId="615FC91D" w14:textId="188176B0" w:rsidR="007E6C0D" w:rsidRPr="007E6C0D" w:rsidRDefault="00A64FA3" w:rsidP="007E6C0D">
      <w:hyperlink r:id="rId30" w:history="1">
        <w:r w:rsidR="007E6C0D" w:rsidRPr="00256285">
          <w:rPr>
            <w:rStyle w:val="a3"/>
          </w:rPr>
          <w:t>https://www.vedomosti.ru/finance/articles/2026/06/24/1208570-grazhdane-zabrali-iz-bankov-v-mae</w:t>
        </w:r>
      </w:hyperlink>
      <w:r w:rsidR="007E6C0D" w:rsidRPr="007E6C0D">
        <w:t xml:space="preserve"> </w:t>
      </w:r>
    </w:p>
    <w:p w14:paraId="0861FFA7" w14:textId="524013C8" w:rsidR="0014470A" w:rsidRDefault="0014470A" w:rsidP="0014470A">
      <w:pPr>
        <w:pStyle w:val="2"/>
      </w:pPr>
      <w:bookmarkStart w:id="100" w:name="_Toc233268658"/>
      <w:r>
        <w:lastRenderedPageBreak/>
        <w:t xml:space="preserve">РИА </w:t>
      </w:r>
      <w:proofErr w:type="spellStart"/>
      <w:r>
        <w:t>Финмаркет</w:t>
      </w:r>
      <w:proofErr w:type="spellEnd"/>
      <w:r>
        <w:t>, 24.06.2026</w:t>
      </w:r>
      <w:r w:rsidRPr="0014470A">
        <w:t>,</w:t>
      </w:r>
      <w:r>
        <w:t xml:space="preserve"> ЦБ РФ: средства </w:t>
      </w:r>
      <w:proofErr w:type="spellStart"/>
      <w:r>
        <w:t>юрлиц</w:t>
      </w:r>
      <w:proofErr w:type="spellEnd"/>
      <w:r>
        <w:t xml:space="preserve"> в банках в мае выросли на 2,9%, физлиц - сократились на 0,8%</w:t>
      </w:r>
      <w:bookmarkEnd w:id="100"/>
    </w:p>
    <w:p w14:paraId="32996EFA" w14:textId="6AEDEA17" w:rsidR="0014470A" w:rsidRDefault="0014470A" w:rsidP="0014470A">
      <w:pPr>
        <w:pStyle w:val="3"/>
      </w:pPr>
      <w:bookmarkStart w:id="101" w:name="_Toc233268659"/>
      <w:r>
        <w:t xml:space="preserve">Средства </w:t>
      </w:r>
      <w:proofErr w:type="spellStart"/>
      <w:r>
        <w:t>юрлиц</w:t>
      </w:r>
      <w:proofErr w:type="spellEnd"/>
      <w:r>
        <w:t xml:space="preserve"> в российских банках в мае выросли на существенные 2,9% (на 1,8 трлн руб.) после слабой динамики в апреле (+0,3%), связанной с уплатой квартальных налогов, говорится в обзоре ЦБ РФ о развитии банковского сектора.</w:t>
      </w:r>
      <w:bookmarkEnd w:id="101"/>
    </w:p>
    <w:p w14:paraId="43434755" w14:textId="77777777" w:rsidR="0014470A" w:rsidRDefault="0014470A" w:rsidP="0014470A">
      <w:r>
        <w:t xml:space="preserve">Прирост корпоративных средств в мае преимущественно обеспечили компании-экспортеры (их выручка увеличилась благодаря высоким ценам на энергоносители из-за сохраняющейся напряженности на Ближнем Востоке), а также исполнители </w:t>
      </w:r>
      <w:proofErr w:type="spellStart"/>
      <w:r>
        <w:t>госконтрактов</w:t>
      </w:r>
      <w:proofErr w:type="spellEnd"/>
      <w:r>
        <w:t>, пояснил ЦБ.</w:t>
      </w:r>
    </w:p>
    <w:p w14:paraId="071471E8" w14:textId="77777777" w:rsidR="0014470A" w:rsidRDefault="0014470A" w:rsidP="0014470A">
      <w:r>
        <w:t>Средства населения в мае сократились на 0,8% (на 0,5 трлн руб.) после значительного роста в апреле на 1,7%. Остатки средств уменьшились и на текущих счетах (-0,3 трлн руб., -1,4%), и на срочных вкладах (-0,2 трлн руб., -0,4%).</w:t>
      </w:r>
    </w:p>
    <w:p w14:paraId="36628595" w14:textId="77777777" w:rsidR="0014470A" w:rsidRDefault="0014470A" w:rsidP="0014470A">
      <w:r>
        <w:t>Сокращение средств физлиц Банк России связывает с авансированием майских социальных выплат в апреле, а также с тратами на отпуска и праздники. Регулятор также отмечает повышенный спрос на наличные (их объем в обращении вырос на 0,4 трлн руб.) из-за трат в майские праздники.</w:t>
      </w:r>
    </w:p>
    <w:p w14:paraId="7CAB76B9" w14:textId="77777777" w:rsidR="0014470A" w:rsidRDefault="0014470A" w:rsidP="0014470A">
      <w:r>
        <w:t>Рост средств на счетах эскроу в мае несколько ускорился (они увеличились на 76 млрд руб., или 1,1% после роста на 0,1% в апреле). Это связано с некоторым замедлением ввода жилья в эксплуатацию, из-за чего объем раскрытия счетов эскроу сократился до 272 млрд руб. (373 млрд руб. месяцем ранее).</w:t>
      </w:r>
    </w:p>
    <w:p w14:paraId="58F68FFE" w14:textId="77777777" w:rsidR="0014470A" w:rsidRDefault="0014470A" w:rsidP="0014470A">
      <w:r>
        <w:t xml:space="preserve">Объем </w:t>
      </w:r>
      <w:proofErr w:type="spellStart"/>
      <w:r>
        <w:t>госсредств</w:t>
      </w:r>
      <w:proofErr w:type="spellEnd"/>
      <w:r>
        <w:t xml:space="preserve"> в банках в мае уменьшился на 0,6 трлн руб. (-6,1% после +4,3% в апреле), что может быть связано с доведением бюджетных средств получателям, в том числе исполнителям </w:t>
      </w:r>
      <w:proofErr w:type="spellStart"/>
      <w:r>
        <w:t>госконтрактов</w:t>
      </w:r>
      <w:proofErr w:type="spellEnd"/>
      <w:r>
        <w:t>. Сократились главным образом средства на счетах Федерального казначейства (-0,5 трлн руб., -6,8%).</w:t>
      </w:r>
    </w:p>
    <w:p w14:paraId="05FED5A0" w14:textId="77777777" w:rsidR="0014470A" w:rsidRDefault="0014470A" w:rsidP="0014470A">
      <w:r>
        <w:t xml:space="preserve">Привлечение банками средств от ЦБ в мае уменьшилось незначительно (-0,3 трлн руб., -4,5%): они закрывали сделки </w:t>
      </w:r>
      <w:proofErr w:type="spellStart"/>
      <w:r>
        <w:t>репо</w:t>
      </w:r>
      <w:proofErr w:type="spellEnd"/>
      <w:r>
        <w:t xml:space="preserve"> с регулятором. Объем кредитов под залог нерыночных активов не изменился.</w:t>
      </w:r>
    </w:p>
    <w:p w14:paraId="6DE1AF8C" w14:textId="62649257" w:rsidR="0014470A" w:rsidRDefault="00A64FA3" w:rsidP="0014470A">
      <w:hyperlink r:id="rId31" w:history="1">
        <w:r w:rsidR="0014470A" w:rsidRPr="00256285">
          <w:rPr>
            <w:rStyle w:val="a3"/>
          </w:rPr>
          <w:t>http://www.finmarket.ru/news/6650066</w:t>
        </w:r>
      </w:hyperlink>
      <w:r w:rsidR="0014470A">
        <w:t xml:space="preserve"> </w:t>
      </w:r>
    </w:p>
    <w:p w14:paraId="7E25D154" w14:textId="77777777" w:rsidR="00154755" w:rsidRDefault="00154755" w:rsidP="00154755">
      <w:pPr>
        <w:pStyle w:val="2"/>
      </w:pPr>
      <w:bookmarkStart w:id="102" w:name="_Toc233268660"/>
      <w:r>
        <w:t>Интерфакс, 24.06.2026, Госдуме предложили включить в систему страхования вкладов одну категорию банков</w:t>
      </w:r>
      <w:bookmarkEnd w:id="102"/>
    </w:p>
    <w:p w14:paraId="2687D214" w14:textId="13151D2D" w:rsidR="00154755" w:rsidRDefault="00154755" w:rsidP="00154755">
      <w:pPr>
        <w:pStyle w:val="3"/>
      </w:pPr>
      <w:bookmarkStart w:id="103" w:name="_Toc233268661"/>
      <w:r>
        <w:t>Депутаты Госдумы предлагают включить в систему страхования вкладов (ССВ) банки, имеющие право привлекать только денежные средства юридических лиц и индивидуальных предпринимателей. Это следует из законопроекта № 1269756-8, который в палату внесли депутаты Анатолий Аксаков и Аркадий Свистунов.</w:t>
      </w:r>
      <w:bookmarkEnd w:id="103"/>
    </w:p>
    <w:p w14:paraId="4393025C" w14:textId="77777777" w:rsidR="00154755" w:rsidRDefault="00154755" w:rsidP="00154755">
      <w:r>
        <w:t xml:space="preserve">Включение в ССВ банков, имеющих право привлекать только денежные средства </w:t>
      </w:r>
      <w:proofErr w:type="spellStart"/>
      <w:r>
        <w:t>юрлиц</w:t>
      </w:r>
      <w:proofErr w:type="spellEnd"/>
      <w:r>
        <w:t xml:space="preserve"> и ИП, позволит предоставить страховую защиту их вкладчикам наравне с вкладчиками банков, имеющих право привлекать на счета и во вклады денежные средства физлиц, которые уже являются участниками системы страхования вкладов.</w:t>
      </w:r>
    </w:p>
    <w:p w14:paraId="79CE6CFE" w14:textId="77777777" w:rsidR="00154755" w:rsidRDefault="00154755" w:rsidP="00154755">
      <w:r>
        <w:lastRenderedPageBreak/>
        <w:t xml:space="preserve">Как говорится в пояснительной записке к документу, реализация инициативы не окажет существенного влияния на размер ответственности Агентства по страхованию вкладов АСВ и новых участников ССВ. По состоянию на конец 2025 года в секторе работал 21 банк, имеющий право привлекать только денежные средства </w:t>
      </w:r>
      <w:proofErr w:type="spellStart"/>
      <w:r>
        <w:t>юрлиц</w:t>
      </w:r>
      <w:proofErr w:type="spellEnd"/>
      <w:r>
        <w:t xml:space="preserve"> и ИП. Предельный размер денежных средств </w:t>
      </w:r>
      <w:proofErr w:type="spellStart"/>
      <w:r>
        <w:t>юрлиц</w:t>
      </w:r>
      <w:proofErr w:type="spellEnd"/>
      <w:r>
        <w:t xml:space="preserve"> и ИП в таких банках не превышает 1% от общего размера страховой ответственности (42 трлн рублей на конец 2025 года).</w:t>
      </w:r>
    </w:p>
    <w:p w14:paraId="7F3849DA" w14:textId="77777777" w:rsidR="00154755" w:rsidRDefault="00154755" w:rsidP="00154755">
      <w:r>
        <w:t xml:space="preserve">Предлагаемое расширение критериев обязательного участия в ССВ (включение банков, имеющих право привлекать только денежные средства </w:t>
      </w:r>
      <w:proofErr w:type="spellStart"/>
      <w:r>
        <w:t>юрлиц</w:t>
      </w:r>
      <w:proofErr w:type="spellEnd"/>
      <w:r>
        <w:t xml:space="preserve"> и ИП) приведет к тому, что все банки с универсальной или базовой лицензиями независимо от права привлекать вклады физлиц будут обязаны участвовать в ССВ. Это упрощает процедуру включения банка в ССВ и исключения из нее, поэтому законопроектом предусмотрено изменение механизма вступления в систему страхования вкладов.</w:t>
      </w:r>
    </w:p>
    <w:p w14:paraId="2D761A85" w14:textId="77777777" w:rsidR="00154755" w:rsidRDefault="00154755" w:rsidP="00154755">
      <w:r>
        <w:t>Законопроект предусматривает включение вновь созданного банка в ССВ сразу на основании выданной ему лицензии на осуществление банковских операций. В связи с этим из закона о страховании вкладов исключается механизм проверки банков на соответствие требованиям для участия в ССВ, который изначально вводился как переходный этап для включения в созданную ССВ действующих банков с подтвержденной финансовой устойчивостью. Для участников ССВ сохраняется постоянная процедура мониторинга их финансовой устойчивости.</w:t>
      </w:r>
    </w:p>
    <w:p w14:paraId="26E43091" w14:textId="77777777" w:rsidR="00154755" w:rsidRDefault="00154755" w:rsidP="00154755">
      <w:r>
        <w:t>Включение 21 банка в ССВ не повлечет предоставления этим банкам права привлекать вклады, открывать и вести банковские счета физлиц.</w:t>
      </w:r>
    </w:p>
    <w:p w14:paraId="1B27F2C2" w14:textId="77777777" w:rsidR="00154755" w:rsidRDefault="00154755" w:rsidP="00154755">
      <w:r>
        <w:t>Сейчас участниками системы страхования вкладов являются банки, имеющие лицензию ЦБ на привлечение во вклады денежных средств физлиц и на открытие и ведение банковских счетов физлиц. Такие банки обязаны уплачивать страховые взносы в фонд обязательного страхования вкладов.</w:t>
      </w:r>
    </w:p>
    <w:p w14:paraId="26360037" w14:textId="71EF8A13" w:rsidR="00154755" w:rsidRPr="00154755" w:rsidRDefault="00A64FA3" w:rsidP="00154755">
      <w:hyperlink r:id="rId32" w:history="1">
        <w:r w:rsidR="00154755" w:rsidRPr="00091207">
          <w:rPr>
            <w:rStyle w:val="a3"/>
          </w:rPr>
          <w:t>https://www.interfax.ru/business/1098114</w:t>
        </w:r>
      </w:hyperlink>
      <w:r w:rsidR="00154755">
        <w:t xml:space="preserve"> </w:t>
      </w:r>
    </w:p>
    <w:p w14:paraId="69228A72" w14:textId="77777777" w:rsidR="007E6C0D" w:rsidRDefault="007E6C0D" w:rsidP="007E6C0D">
      <w:pPr>
        <w:pStyle w:val="2"/>
      </w:pPr>
      <w:bookmarkStart w:id="104" w:name="_Toc233268662"/>
      <w:r>
        <w:t xml:space="preserve">Интерфакс, 24.06.2026, Минфин ожидает небольшой задержки в принятии закона о регулировании рынка </w:t>
      </w:r>
      <w:proofErr w:type="spellStart"/>
      <w:r>
        <w:t>криптовалют</w:t>
      </w:r>
      <w:bookmarkEnd w:id="104"/>
      <w:proofErr w:type="spellEnd"/>
    </w:p>
    <w:p w14:paraId="6D26331E" w14:textId="661F7456" w:rsidR="007E6C0D" w:rsidRDefault="007E6C0D" w:rsidP="007E6C0D">
      <w:pPr>
        <w:pStyle w:val="3"/>
      </w:pPr>
      <w:bookmarkStart w:id="105" w:name="_Toc233268663"/>
      <w:r>
        <w:t xml:space="preserve">Законопроект о регулировании </w:t>
      </w:r>
      <w:proofErr w:type="spellStart"/>
      <w:r>
        <w:t>криптовалют</w:t>
      </w:r>
      <w:proofErr w:type="spellEnd"/>
      <w:r>
        <w:t xml:space="preserve"> в РФ может быть принят с небольшой задержкой, заявил </w:t>
      </w:r>
      <w:r w:rsidR="00AF4848">
        <w:t>«</w:t>
      </w:r>
      <w:r>
        <w:t>Интерфаксу</w:t>
      </w:r>
      <w:r w:rsidR="00AF4848">
        <w:t>»</w:t>
      </w:r>
      <w:r>
        <w:t xml:space="preserve"> директор департамента финансовой политики Минфина Алексей Яковлев.</w:t>
      </w:r>
      <w:bookmarkEnd w:id="105"/>
    </w:p>
    <w:p w14:paraId="6D8401D4" w14:textId="79F6B325" w:rsidR="007E6C0D" w:rsidRDefault="00AF4848" w:rsidP="007E6C0D">
      <w:r>
        <w:t>«</w:t>
      </w:r>
      <w:r w:rsidR="007E6C0D">
        <w:t>В целом все готово. В ближайшее время ожидаем комитет Госдумы, после него пойдет второе чтение. До 1 июля принять, наверное, не успеем, но около того</w:t>
      </w:r>
      <w:r>
        <w:t>»</w:t>
      </w:r>
      <w:r w:rsidR="007E6C0D">
        <w:t>, - сказал Яковлев в кулуарах ПМЮФ-2026.</w:t>
      </w:r>
    </w:p>
    <w:p w14:paraId="7C470C7C" w14:textId="77777777" w:rsidR="007E6C0D" w:rsidRDefault="007E6C0D" w:rsidP="007E6C0D">
      <w:r>
        <w:t xml:space="preserve">Законопроект (№1194918-8), который устанавливает правовую основу для обращения в РФ цифровых валют, был принят Госдумой в первом чтении 21 апреля. Согласно документу, с 1 июля 2026 года граждане и компании смогут легально покупать </w:t>
      </w:r>
      <w:proofErr w:type="spellStart"/>
      <w:r>
        <w:t>криптовалюту</w:t>
      </w:r>
      <w:proofErr w:type="spellEnd"/>
      <w:r>
        <w:t xml:space="preserve"> через лицензированных посредников - </w:t>
      </w:r>
      <w:proofErr w:type="spellStart"/>
      <w:r>
        <w:t>обменники</w:t>
      </w:r>
      <w:proofErr w:type="spellEnd"/>
      <w:r>
        <w:t xml:space="preserve"> из реестра ЦБ, брокеров и доверительных управляющих. Рассчитываться </w:t>
      </w:r>
      <w:proofErr w:type="spellStart"/>
      <w:r>
        <w:t>криптовалютой</w:t>
      </w:r>
      <w:proofErr w:type="spellEnd"/>
      <w:r>
        <w:t xml:space="preserve"> внутри страны по-прежнему будет запрещено.</w:t>
      </w:r>
    </w:p>
    <w:p w14:paraId="4CB6F598" w14:textId="77777777" w:rsidR="007E6C0D" w:rsidRDefault="007E6C0D" w:rsidP="007E6C0D">
      <w:r>
        <w:t xml:space="preserve">ЦБ ранее неоднократно сообщал, что рассчитывает на вступление закона в силу 1 июля. Регулятор планировал принять необходимые нормативно-правовые акты в третьем </w:t>
      </w:r>
      <w:r>
        <w:lastRenderedPageBreak/>
        <w:t xml:space="preserve">квартале, чтобы в четвертом квартале уже могли быть первые операции с </w:t>
      </w:r>
      <w:proofErr w:type="spellStart"/>
      <w:r>
        <w:t>криптовалютами</w:t>
      </w:r>
      <w:proofErr w:type="spellEnd"/>
      <w:r>
        <w:t xml:space="preserve"> в легальном поле.</w:t>
      </w:r>
    </w:p>
    <w:p w14:paraId="7C5BCF09" w14:textId="5C4B15A7" w:rsidR="007E6C0D" w:rsidRPr="007E6C0D" w:rsidRDefault="00A64FA3" w:rsidP="0014470A">
      <w:hyperlink r:id="rId33" w:history="1">
        <w:r w:rsidR="007E6C0D" w:rsidRPr="00091207">
          <w:rPr>
            <w:rStyle w:val="a3"/>
          </w:rPr>
          <w:t>https://www.interfax.ru/business/1097999</w:t>
        </w:r>
      </w:hyperlink>
      <w:r w:rsidR="007E6C0D">
        <w:t xml:space="preserve"> </w:t>
      </w:r>
    </w:p>
    <w:p w14:paraId="7401ECEE" w14:textId="1F406774" w:rsidR="00BC3A95" w:rsidRPr="00BC3A95" w:rsidRDefault="00BC3A95" w:rsidP="00BC3A95">
      <w:pPr>
        <w:pStyle w:val="2"/>
      </w:pPr>
      <w:bookmarkStart w:id="106" w:name="_Toc233268664"/>
      <w:r w:rsidRPr="00BC3A95">
        <w:rPr>
          <w:lang w:val="en-US"/>
        </w:rPr>
        <w:t>Frank</w:t>
      </w:r>
      <w:r w:rsidRPr="00BC3A95">
        <w:t xml:space="preserve"> </w:t>
      </w:r>
      <w:r w:rsidRPr="00BC3A95">
        <w:rPr>
          <w:lang w:val="en-US"/>
        </w:rPr>
        <w:t>Media</w:t>
      </w:r>
      <w:r w:rsidRPr="00BC3A95">
        <w:t>, 24.06.2026, Чистая прибыль банковского сектора составила 362 млрд рублей в мае 2026 года</w:t>
      </w:r>
      <w:bookmarkEnd w:id="106"/>
    </w:p>
    <w:p w14:paraId="1833A910" w14:textId="1AE44F2D" w:rsidR="00BC3A95" w:rsidRPr="00BC3A95" w:rsidRDefault="00BC3A95" w:rsidP="00BC3A95">
      <w:pPr>
        <w:pStyle w:val="3"/>
      </w:pPr>
      <w:bookmarkStart w:id="107" w:name="_Toc233268665"/>
      <w:r w:rsidRPr="00BC3A95">
        <w:t xml:space="preserve">Чистая прибыль банковского сектора в мае 2026 года составила 362 млрд рублей, увеличившись на 4% или на 14 млрд рублей в сравнении с апрелем, следует из отчета ЦБ </w:t>
      </w:r>
      <w:r w:rsidR="00AF4848">
        <w:t>«</w:t>
      </w:r>
      <w:r w:rsidRPr="00BC3A95">
        <w:t>О развитии банковского сектора</w:t>
      </w:r>
      <w:r w:rsidR="00AF4848">
        <w:t>»</w:t>
      </w:r>
      <w:r w:rsidRPr="00BC3A95">
        <w:t>. Рентабельность капитала составила 19,4% (19,6% месяцем ранее). Доходность на капитал в годовом выражении практически не изменилась и составила около 19%.</w:t>
      </w:r>
      <w:bookmarkEnd w:id="107"/>
    </w:p>
    <w:p w14:paraId="10E98CE7" w14:textId="77777777" w:rsidR="00BC3A95" w:rsidRPr="00BC3A95" w:rsidRDefault="00BC3A95" w:rsidP="00BC3A95">
      <w:r w:rsidRPr="00BC3A95">
        <w:t>Рост обеспечила основная прибыль (412 млрд рублей), при этом: банки больше заработали на процентах и комиссиях (+3%, 27 млрд рублей) из-за расширения бизнеса. Кроме того, у них сократились на 7% операционные расходы. В том числе траты на персонал уменьшились на 9 млрд рублей.</w:t>
      </w:r>
    </w:p>
    <w:p w14:paraId="6ACF3555" w14:textId="77777777" w:rsidR="00BC3A95" w:rsidRPr="00BC3A95" w:rsidRDefault="00BC3A95" w:rsidP="00BC3A95">
      <w:r w:rsidRPr="00BC3A95">
        <w:t>При этом банки значительно нарастили отчисления в резервы, на 25% или 40 млрд рублей, главным образом в рознице — 36 млрд рублей или +72% к низкому показателю апреля.</w:t>
      </w:r>
    </w:p>
    <w:p w14:paraId="2A3DFFA8" w14:textId="77777777" w:rsidR="00BC3A95" w:rsidRPr="00BC3A95" w:rsidRDefault="00BC3A95" w:rsidP="00BC3A95">
      <w:r w:rsidRPr="00BC3A95">
        <w:t>Совокупный финансовый результат сектора в мае составил 352 млрд рублей (369 млрд рублей в апреле), что ниже прибыли из-за отрицательной переоценки ценных бумаг, отражаемой напрямую в капитале (-10 млрд рублей).</w:t>
      </w:r>
    </w:p>
    <w:p w14:paraId="27859A96" w14:textId="77777777" w:rsidR="00BC3A95" w:rsidRPr="00BC3A95" w:rsidRDefault="00BC3A95" w:rsidP="00BC3A95">
      <w:r w:rsidRPr="00BC3A95">
        <w:t>Требования к компаниям продолжают расти</w:t>
      </w:r>
    </w:p>
    <w:p w14:paraId="4B883C11" w14:textId="77777777" w:rsidR="00BC3A95" w:rsidRPr="00BC3A95" w:rsidRDefault="00BC3A95" w:rsidP="00BC3A95">
      <w:r w:rsidRPr="00BC3A95">
        <w:t>В мае требования к компаниям выросли на 1,5% или 1,5 трлн рублей, до 105,5 трлн рублей. Рост был в основном обеспечен корпоративными кредитами, которые увеличились на 1,2 трлн рублей или на 1,2%, до 98,9 трлн рублей.</w:t>
      </w:r>
    </w:p>
    <w:p w14:paraId="44752E45" w14:textId="77777777" w:rsidR="00BC3A95" w:rsidRPr="00BC3A95" w:rsidRDefault="00BC3A95" w:rsidP="00BC3A95">
      <w:r w:rsidRPr="00BC3A95">
        <w:t>В частности, около половины прироста корпоративного портфеля пришлось на кредиты госкомпаниям и застройщикам.</w:t>
      </w:r>
    </w:p>
    <w:p w14:paraId="5E7CDB97" w14:textId="77777777" w:rsidR="00BC3A95" w:rsidRPr="00BC3A95" w:rsidRDefault="00BC3A95" w:rsidP="00BC3A95">
      <w:r w:rsidRPr="00BC3A95">
        <w:t>Также на 6,2% выросли вложения банков в корпоративные облигации.</w:t>
      </w:r>
    </w:p>
    <w:p w14:paraId="7701177A" w14:textId="77777777" w:rsidR="00BC3A95" w:rsidRPr="00BC3A95" w:rsidRDefault="00BC3A95" w:rsidP="00BC3A95">
      <w:r w:rsidRPr="00BC3A95">
        <w:t xml:space="preserve">Данные о качестве кредитов </w:t>
      </w:r>
      <w:proofErr w:type="spellStart"/>
      <w:r w:rsidRPr="00BC3A95">
        <w:t>юрлиц</w:t>
      </w:r>
      <w:proofErr w:type="spellEnd"/>
      <w:r w:rsidRPr="00BC3A95">
        <w:t xml:space="preserve"> за май появится позже. При том в апреле доля проблемных кредитов в портфеле </w:t>
      </w:r>
      <w:proofErr w:type="spellStart"/>
      <w:r w:rsidRPr="00BC3A95">
        <w:t>юрлиц</w:t>
      </w:r>
      <w:proofErr w:type="spellEnd"/>
      <w:r w:rsidRPr="00BC3A95">
        <w:t xml:space="preserve"> осталась на уровне 11,6% </w:t>
      </w:r>
      <w:proofErr w:type="gramStart"/>
      <w:r w:rsidRPr="00BC3A95">
        <w:t>( 11</w:t>
      </w:r>
      <w:proofErr w:type="gramEnd"/>
      <w:r w:rsidRPr="00BC3A95">
        <w:t xml:space="preserve">,2 трлн рублей). Покрытие резервами и качественными залогами проблемных кредитов </w:t>
      </w:r>
      <w:proofErr w:type="spellStart"/>
      <w:r w:rsidRPr="00BC3A95">
        <w:t>юрлиц</w:t>
      </w:r>
      <w:proofErr w:type="spellEnd"/>
      <w:r w:rsidRPr="00BC3A95">
        <w:t xml:space="preserve"> </w:t>
      </w:r>
      <w:proofErr w:type="spellStart"/>
      <w:r w:rsidRPr="00BC3A95">
        <w:t>зафикисровано</w:t>
      </w:r>
      <w:proofErr w:type="spellEnd"/>
      <w:r w:rsidRPr="00BC3A95">
        <w:t xml:space="preserve"> на уровне 51%, а риски по непокрытой части были на управляемом уровне.</w:t>
      </w:r>
    </w:p>
    <w:p w14:paraId="7FEEAB89" w14:textId="0FA9BC68" w:rsidR="00BC3A95" w:rsidRPr="00BC3A95" w:rsidRDefault="00AF4848" w:rsidP="00BC3A95">
      <w:r>
        <w:t>«</w:t>
      </w:r>
      <w:r w:rsidR="00BC3A95" w:rsidRPr="00BC3A95">
        <w:t>Портфель будет вызревать постепенно, и банки смогут покрывать потери за счет прибыли. Кроме того, часть заемщиков смогут восстановить свое финансовое положение и урегулировать задолженность</w:t>
      </w:r>
      <w:r>
        <w:t>»</w:t>
      </w:r>
      <w:r w:rsidR="00BC3A95" w:rsidRPr="00BC3A95">
        <w:t>, — говорится в обзоре ЦБ.</w:t>
      </w:r>
    </w:p>
    <w:p w14:paraId="0237AF85" w14:textId="77777777" w:rsidR="00BC3A95" w:rsidRPr="00BC3A95" w:rsidRDefault="00BC3A95" w:rsidP="00BC3A95">
      <w:r w:rsidRPr="00BC3A95">
        <w:t>Рост потребительского кредитования ускорился</w:t>
      </w:r>
    </w:p>
    <w:p w14:paraId="2D552176" w14:textId="77777777" w:rsidR="00BC3A95" w:rsidRPr="00BC3A95" w:rsidRDefault="00BC3A95" w:rsidP="00BC3A95">
      <w:r w:rsidRPr="00BC3A95">
        <w:t>Необеспеченное потребительское кредитование в мае выросло на 1,4%, до 12,8 трлн рублей (в апреле прирост составлял 0,1%). ЦБ отмечает, что ускорение могло быть связано с сезонными тратами на отпуск.</w:t>
      </w:r>
    </w:p>
    <w:p w14:paraId="35F182CA" w14:textId="77777777" w:rsidR="00BC3A95" w:rsidRPr="00BC3A95" w:rsidRDefault="00BC3A95" w:rsidP="00BC3A95">
      <w:r w:rsidRPr="00BC3A95">
        <w:lastRenderedPageBreak/>
        <w:t>Портфель автокредитов вырос на 0,6%. Регулятор указывает в обзоре, что рост этого сектора сдерживают высокие цены на автомобили и высокие процентные ставки.</w:t>
      </w:r>
    </w:p>
    <w:p w14:paraId="0D333E7A" w14:textId="77777777" w:rsidR="00BC3A95" w:rsidRPr="00BC3A95" w:rsidRDefault="00BC3A95" w:rsidP="00BC3A95">
      <w:r w:rsidRPr="00BC3A95">
        <w:t>При этом в мае сократилась выдача ипотечных кредитов с 359 млрд рублей до 328 млрд рублей. На выдачу ипотеки с господдержкой приходилось 55%.</w:t>
      </w:r>
    </w:p>
    <w:p w14:paraId="01F07F8D" w14:textId="77777777" w:rsidR="00BC3A95" w:rsidRPr="00BC3A95" w:rsidRDefault="00BC3A95" w:rsidP="00BC3A95">
      <w:r w:rsidRPr="00BC3A95">
        <w:t xml:space="preserve">Банк России отмечает, что с февраля 2026 года задолженность населения по ипотеке стабильно растет на 0,3-0,4% </w:t>
      </w:r>
      <w:proofErr w:type="gramStart"/>
      <w:r w:rsidRPr="00BC3A95">
        <w:t>в месяца</w:t>
      </w:r>
      <w:proofErr w:type="gramEnd"/>
      <w:r w:rsidRPr="00BC3A95">
        <w:t>. Так, в мае она выросла на 0,3%, до 24,3 трлн рублей.</w:t>
      </w:r>
    </w:p>
    <w:p w14:paraId="025A04AA" w14:textId="77777777" w:rsidR="00BC3A95" w:rsidRPr="00BC3A95" w:rsidRDefault="00BC3A95" w:rsidP="00BC3A95">
      <w:r w:rsidRPr="00BC3A95">
        <w:t>При этом доли проблемных необеспеченных потребительских кредитов и ипотеки остались неизменными — 13,2% (1,8 трлн рублей) и 1,9% (0,4 трлн рублей) соответственно.</w:t>
      </w:r>
    </w:p>
    <w:p w14:paraId="5271A954" w14:textId="77777777" w:rsidR="00BC3A95" w:rsidRPr="00BC3A95" w:rsidRDefault="00BC3A95" w:rsidP="00BC3A95">
      <w:r w:rsidRPr="00BC3A95">
        <w:t>Средства населения сокращаются, а компаний — растут</w:t>
      </w:r>
    </w:p>
    <w:p w14:paraId="6D79D57F" w14:textId="77777777" w:rsidR="00BC3A95" w:rsidRPr="00BC3A95" w:rsidRDefault="00BC3A95" w:rsidP="00BC3A95">
      <w:r w:rsidRPr="00BC3A95">
        <w:t xml:space="preserve">В мае объем средств населения снизился на 0,5 трлн рублей, до 67,6 трлн рублей, что может быть связано с авансированием майских социальных выплат в апреле, а также с тратами на отпуска и праздники. Помимо этого, </w:t>
      </w:r>
      <w:proofErr w:type="gramStart"/>
      <w:r w:rsidRPr="00BC3A95">
        <w:t>из за</w:t>
      </w:r>
      <w:proofErr w:type="gramEnd"/>
      <w:r w:rsidRPr="00BC3A95">
        <w:t xml:space="preserve"> трат в майские сохранился повышенный спрос на наличные их объем в обращении вырос на 0,4 трлн рублей.</w:t>
      </w:r>
    </w:p>
    <w:p w14:paraId="76006776" w14:textId="77777777" w:rsidR="00BC3A95" w:rsidRPr="00CE7B67" w:rsidRDefault="00BC3A95" w:rsidP="00BC3A95">
      <w:r w:rsidRPr="00BC3A95">
        <w:t xml:space="preserve">Существенно выросли средства юридических лиц на 1,8 трлн рублей, до 63,4 трлн рублей. </w:t>
      </w:r>
      <w:r w:rsidRPr="00CE7B67">
        <w:t>Его обеспечили компании-экспортеры, выручка которых выросла за счет высоких цен на энергоносители из-за войны на Ближнем Востоке.</w:t>
      </w:r>
    </w:p>
    <w:p w14:paraId="088E2384" w14:textId="77777777" w:rsidR="00BC3A95" w:rsidRPr="00CE7B67" w:rsidRDefault="00BC3A95" w:rsidP="00BC3A95">
      <w:r w:rsidRPr="00CE7B67">
        <w:t>Банки выкупили почти 60% новых выпусков гособлигаций</w:t>
      </w:r>
    </w:p>
    <w:p w14:paraId="4FF525FD" w14:textId="77777777" w:rsidR="00BC3A95" w:rsidRPr="00CE7B67" w:rsidRDefault="00BC3A95" w:rsidP="00BC3A95">
      <w:r w:rsidRPr="00CE7B67">
        <w:t>В мае банки покупали как гособлигации, так и корпоративные бумаги. Всего на балансе долговые бумаги выросли на 2,2% или 0,6 трлн рублей.</w:t>
      </w:r>
    </w:p>
    <w:p w14:paraId="0ABF4D1B" w14:textId="52F1AA0E" w:rsidR="00BC3A95" w:rsidRPr="00CE7B67" w:rsidRDefault="00BC3A95" w:rsidP="00BC3A95">
      <w:r w:rsidRPr="00CE7B67">
        <w:t xml:space="preserve">Вложения в ОФЗ выросли на 0,2 трлн рублей, в основном за счет выкупа новых выпусков. Банки приобрели 58% размещений Минфина в мае. Бумаги были длинными и с постоянным купоном по средневзвешенной ставке около 14,4%. </w:t>
      </w:r>
      <w:r w:rsidR="00AF4848">
        <w:t>«</w:t>
      </w:r>
      <w:r w:rsidRPr="00CE7B67">
        <w:t>Такие инструменты привлекательны для рынка на фоне постепенного смягчения денежно-кредитных условий, поскольку позволяют инвесторам зафиксировать текущую высокую доходность</w:t>
      </w:r>
      <w:r w:rsidR="00AF4848">
        <w:t>»</w:t>
      </w:r>
      <w:r w:rsidRPr="00CE7B67">
        <w:t>, — отметил регулятор.</w:t>
      </w:r>
    </w:p>
    <w:p w14:paraId="67FDB164" w14:textId="77777777" w:rsidR="00BC3A95" w:rsidRPr="00CE7B67" w:rsidRDefault="00BC3A95" w:rsidP="00BC3A95">
      <w:r w:rsidRPr="00CE7B67">
        <w:t>Портфель корпоративных облигаций увеличился на 0,4 трлн рублей.</w:t>
      </w:r>
    </w:p>
    <w:p w14:paraId="0A8B2618" w14:textId="3198F5F7" w:rsidR="00BC3A95" w:rsidRPr="00CE7B67" w:rsidRDefault="00BC3A95" w:rsidP="00BC3A95">
      <w:r w:rsidRPr="00CE7B67">
        <w:t xml:space="preserve">Непризнанная отрицательная переоценка по бумагам, которые учитываются по амортизированной стоимости, практически не изменилась и составила 0,3 трлн рублей. Таких бумаг у банков - на 11,4 трлн рублей, 38,3% от всего портфеля. </w:t>
      </w:r>
      <w:r w:rsidR="00AF4848">
        <w:t>«</w:t>
      </w:r>
      <w:r w:rsidRPr="00CE7B67">
        <w:t xml:space="preserve">Значительного риска это не представляет: при необходимости банки могут не продавать бумаги с убытком, а привлекать под них средства через сделки </w:t>
      </w:r>
      <w:proofErr w:type="spellStart"/>
      <w:r w:rsidRPr="00CE7B67">
        <w:t>репо</w:t>
      </w:r>
      <w:proofErr w:type="spellEnd"/>
      <w:r w:rsidR="00AF4848">
        <w:t>»</w:t>
      </w:r>
      <w:r w:rsidRPr="00CE7B67">
        <w:t>, — считает ЦБ.</w:t>
      </w:r>
    </w:p>
    <w:p w14:paraId="604749A4" w14:textId="0A623FFD" w:rsidR="00BC3A95" w:rsidRPr="00154755" w:rsidRDefault="00A64FA3" w:rsidP="00BC3A95">
      <w:hyperlink r:id="rId34" w:history="1">
        <w:r w:rsidR="00BC3A95" w:rsidRPr="00256285">
          <w:rPr>
            <w:rStyle w:val="a3"/>
            <w:lang w:val="en-US"/>
          </w:rPr>
          <w:t>https</w:t>
        </w:r>
        <w:r w:rsidR="00BC3A95" w:rsidRPr="00154755">
          <w:rPr>
            <w:rStyle w:val="a3"/>
          </w:rPr>
          <w:t>://</w:t>
        </w:r>
        <w:proofErr w:type="spellStart"/>
        <w:r w:rsidR="00BC3A95" w:rsidRPr="00256285">
          <w:rPr>
            <w:rStyle w:val="a3"/>
            <w:lang w:val="en-US"/>
          </w:rPr>
          <w:t>frankmedia</w:t>
        </w:r>
        <w:proofErr w:type="spellEnd"/>
        <w:r w:rsidR="00BC3A95" w:rsidRPr="00154755">
          <w:rPr>
            <w:rStyle w:val="a3"/>
          </w:rPr>
          <w:t>.</w:t>
        </w:r>
        <w:proofErr w:type="spellStart"/>
        <w:r w:rsidR="00BC3A95" w:rsidRPr="00256285">
          <w:rPr>
            <w:rStyle w:val="a3"/>
            <w:lang w:val="en-US"/>
          </w:rPr>
          <w:t>ru</w:t>
        </w:r>
        <w:proofErr w:type="spellEnd"/>
        <w:r w:rsidR="00BC3A95" w:rsidRPr="00154755">
          <w:rPr>
            <w:rStyle w:val="a3"/>
          </w:rPr>
          <w:t>/288454</w:t>
        </w:r>
      </w:hyperlink>
      <w:r w:rsidR="00BC3A95" w:rsidRPr="00154755">
        <w:t xml:space="preserve"> </w:t>
      </w:r>
    </w:p>
    <w:p w14:paraId="5FAF4B03" w14:textId="77777777" w:rsidR="004B7707" w:rsidRPr="00EB0615" w:rsidRDefault="004B7707" w:rsidP="004B7707">
      <w:pPr>
        <w:pStyle w:val="2"/>
      </w:pPr>
      <w:bookmarkStart w:id="108" w:name="_Toc233268666"/>
      <w:r w:rsidRPr="00EB0615">
        <w:t>РБК, 24.06.2026, Почему ЗПИФ - эффективный инструмент управления семейным капиталом</w:t>
      </w:r>
      <w:bookmarkEnd w:id="108"/>
    </w:p>
    <w:p w14:paraId="62DD8BA1" w14:textId="77777777" w:rsidR="004B7707" w:rsidRPr="00EB0615" w:rsidRDefault="004B7707" w:rsidP="00EA7B56">
      <w:pPr>
        <w:pStyle w:val="3"/>
      </w:pPr>
      <w:bookmarkStart w:id="109" w:name="_Toc233268667"/>
      <w:r w:rsidRPr="00EB0615">
        <w:t>Рассказываем, почему закрытые паевые инвестиционные фонды помогают сохранить и развивать семейный бизнес.</w:t>
      </w:r>
      <w:bookmarkEnd w:id="109"/>
    </w:p>
    <w:p w14:paraId="68427BA6" w14:textId="58FD9428" w:rsidR="004B7707" w:rsidRPr="00EB0615" w:rsidRDefault="004B7707" w:rsidP="004B7707">
      <w:r w:rsidRPr="00EB0615">
        <w:t xml:space="preserve">Бизнес большой семьи обычно состоит из разных активов, не консолидированных друг с другом. Такая разрозненность мешает распределить его по долям между </w:t>
      </w:r>
      <w:r w:rsidRPr="00EB0615">
        <w:lastRenderedPageBreak/>
        <w:t xml:space="preserve">родственниками, близкими или партнерами. О том, как решить эту проблему, защитить капитал от разных рисков и обеспечить четкий порядок его наследования, рассказывает Никита Мосиенко, генеральный директор ООО УК </w:t>
      </w:r>
      <w:r w:rsidR="00AF4848">
        <w:t>«</w:t>
      </w:r>
      <w:proofErr w:type="spellStart"/>
      <w:r w:rsidRPr="00EB0615">
        <w:t>Бореа</w:t>
      </w:r>
      <w:proofErr w:type="spellEnd"/>
      <w:r w:rsidRPr="00EB0615">
        <w:t xml:space="preserve"> групп</w:t>
      </w:r>
      <w:r w:rsidR="00AF4848">
        <w:t>»</w:t>
      </w:r>
      <w:r w:rsidRPr="00EB0615">
        <w:t>.</w:t>
      </w:r>
    </w:p>
    <w:p w14:paraId="598E792D" w14:textId="77777777" w:rsidR="004B7707" w:rsidRPr="00EB0615" w:rsidRDefault="004B7707" w:rsidP="004B7707">
      <w:r w:rsidRPr="00EB0615">
        <w:t>Как консолидировать активы</w:t>
      </w:r>
    </w:p>
    <w:p w14:paraId="49CBA670" w14:textId="7411FFD5" w:rsidR="004B7707" w:rsidRPr="00EB0615" w:rsidRDefault="004B7707" w:rsidP="004B7707">
      <w:r w:rsidRPr="00EB0615">
        <w:t xml:space="preserve">В большом семейном бизнесе самым грамотным подходом будет объединение активов в закрытый паевой инвестиционный фонд (ЗПИФ). Это имущественный комплекс, в который можно </w:t>
      </w:r>
      <w:r w:rsidR="00AF4848">
        <w:t>«</w:t>
      </w:r>
      <w:r w:rsidRPr="00EB0615">
        <w:t>упаковать</w:t>
      </w:r>
      <w:r w:rsidR="00AF4848">
        <w:t>»</w:t>
      </w:r>
      <w:r w:rsidRPr="00EB0615">
        <w:t xml:space="preserve"> самые разные активы:</w:t>
      </w:r>
    </w:p>
    <w:p w14:paraId="24BCF087" w14:textId="77777777" w:rsidR="004B7707" w:rsidRPr="00EB0615" w:rsidRDefault="004B7707" w:rsidP="004B7707">
      <w:r w:rsidRPr="00EB0615">
        <w:t>•</w:t>
      </w:r>
      <w:r w:rsidRPr="00EB0615">
        <w:tab/>
        <w:t>бизнес;</w:t>
      </w:r>
    </w:p>
    <w:p w14:paraId="7F643CB6" w14:textId="77777777" w:rsidR="004B7707" w:rsidRPr="00EB0615" w:rsidRDefault="004B7707" w:rsidP="004B7707">
      <w:r w:rsidRPr="00EB0615">
        <w:t>•</w:t>
      </w:r>
      <w:r w:rsidRPr="00EB0615">
        <w:tab/>
        <w:t>денежные средства;</w:t>
      </w:r>
    </w:p>
    <w:p w14:paraId="437A11DF" w14:textId="77777777" w:rsidR="004B7707" w:rsidRPr="00EB0615" w:rsidRDefault="004B7707" w:rsidP="004B7707">
      <w:r w:rsidRPr="00EB0615">
        <w:t>•</w:t>
      </w:r>
      <w:r w:rsidRPr="00EB0615">
        <w:tab/>
        <w:t>депозиты;</w:t>
      </w:r>
    </w:p>
    <w:p w14:paraId="3D0C6650" w14:textId="77777777" w:rsidR="004B7707" w:rsidRPr="00EB0615" w:rsidRDefault="004B7707" w:rsidP="004B7707">
      <w:r w:rsidRPr="00EB0615">
        <w:t>•</w:t>
      </w:r>
      <w:r w:rsidRPr="00EB0615">
        <w:tab/>
        <w:t>ценные бумаги;</w:t>
      </w:r>
    </w:p>
    <w:p w14:paraId="1FBDDDC9" w14:textId="77777777" w:rsidR="004B7707" w:rsidRPr="00EB0615" w:rsidRDefault="004B7707" w:rsidP="004B7707">
      <w:r w:rsidRPr="00EB0615">
        <w:t>•</w:t>
      </w:r>
      <w:r w:rsidRPr="00EB0615">
        <w:tab/>
        <w:t>недвижимость и многие другие.</w:t>
      </w:r>
    </w:p>
    <w:p w14:paraId="51F22FE0" w14:textId="77777777" w:rsidR="004B7707" w:rsidRPr="00EB0615" w:rsidRDefault="004B7707" w:rsidP="004B7707">
      <w:r w:rsidRPr="00EB0615">
        <w:t>Фонд устроен таким образом, что хранение активов и управление ими надежно разделено. Первую функцию выполняет специализированный депозитарий, а вторую - управляющая компания. Она проводит разные сделки с имуществом ЗПИФ по предварительному одобрению инвестиционного комитета.</w:t>
      </w:r>
    </w:p>
    <w:p w14:paraId="532385A2" w14:textId="77777777" w:rsidR="004B7707" w:rsidRPr="00EB0615" w:rsidRDefault="004B7707" w:rsidP="004B7707">
      <w:r w:rsidRPr="00EB0615">
        <w:t>Преимущества ЗПИФ</w:t>
      </w:r>
    </w:p>
    <w:p w14:paraId="14CA68DA" w14:textId="77777777" w:rsidR="004B7707" w:rsidRPr="00EB0615" w:rsidRDefault="004B7707" w:rsidP="004B7707">
      <w:r w:rsidRPr="00EB0615">
        <w:t>Создание закрытого фонда дает сразу несколько ощутимых преимуществ:</w:t>
      </w:r>
    </w:p>
    <w:p w14:paraId="3425343C" w14:textId="77777777" w:rsidR="004B7707" w:rsidRPr="00EB0615" w:rsidRDefault="004B7707" w:rsidP="004B7707">
      <w:r w:rsidRPr="00EB0615">
        <w:t>1.</w:t>
      </w:r>
      <w:r w:rsidRPr="00EB0615">
        <w:tab/>
        <w:t xml:space="preserve">Привлечение средств других </w:t>
      </w:r>
      <w:proofErr w:type="spellStart"/>
      <w:r w:rsidRPr="00EB0615">
        <w:t>соинвесторов</w:t>
      </w:r>
      <w:proofErr w:type="spellEnd"/>
      <w:r w:rsidRPr="00EB0615">
        <w:t xml:space="preserve">, возможность развивать и масштабировать бизнес. </w:t>
      </w:r>
    </w:p>
    <w:p w14:paraId="1251AEC0" w14:textId="77777777" w:rsidR="004B7707" w:rsidRPr="00EB0615" w:rsidRDefault="004B7707" w:rsidP="004B7707">
      <w:r w:rsidRPr="00EB0615">
        <w:t>2.</w:t>
      </w:r>
      <w:r w:rsidRPr="00EB0615">
        <w:tab/>
        <w:t>Отложенное налогообложение: бизнес не платит налоги внутри фонда, что повышает его рентабельность. К тому же доходы пайщиков облагаются по льготной ставке до 15%.</w:t>
      </w:r>
    </w:p>
    <w:p w14:paraId="62A9C421" w14:textId="77777777" w:rsidR="004B7707" w:rsidRPr="00EB0615" w:rsidRDefault="004B7707" w:rsidP="004B7707">
      <w:r w:rsidRPr="00EB0615">
        <w:t>3.</w:t>
      </w:r>
      <w:r w:rsidRPr="00EB0615">
        <w:tab/>
        <w:t xml:space="preserve">Хорошая </w:t>
      </w:r>
      <w:proofErr w:type="spellStart"/>
      <w:r w:rsidRPr="00EB0615">
        <w:t>зарегулированность</w:t>
      </w:r>
      <w:proofErr w:type="spellEnd"/>
      <w:r w:rsidRPr="00EB0615">
        <w:t xml:space="preserve">: есть не только законодательная база, но и многолетняя судебная практика (хороший инструмент защиты бизнеса и других активов от рейдерского захвата, ареста, </w:t>
      </w:r>
      <w:proofErr w:type="spellStart"/>
      <w:r w:rsidRPr="00EB0615">
        <w:t>санкционного</w:t>
      </w:r>
      <w:proofErr w:type="spellEnd"/>
      <w:r w:rsidRPr="00EB0615">
        <w:t xml:space="preserve"> давления и других рисков).</w:t>
      </w:r>
    </w:p>
    <w:p w14:paraId="25D611AA" w14:textId="77777777" w:rsidR="004B7707" w:rsidRPr="00EB0615" w:rsidRDefault="004B7707" w:rsidP="004B7707">
      <w:r w:rsidRPr="00EB0615">
        <w:t>4.</w:t>
      </w:r>
      <w:r w:rsidRPr="00EB0615">
        <w:tab/>
        <w:t>Поскольку паи являются имуществом, они могут передаваться по наследству.</w:t>
      </w:r>
    </w:p>
    <w:p w14:paraId="20705AE9" w14:textId="77777777" w:rsidR="004B7707" w:rsidRPr="00EB0615" w:rsidRDefault="004B7707" w:rsidP="004B7707">
      <w:r w:rsidRPr="00EB0615">
        <w:t>5.</w:t>
      </w:r>
      <w:r w:rsidRPr="00EB0615">
        <w:tab/>
        <w:t xml:space="preserve">Имущество ЗПИФ отделено от личной собственности. Поэтому даже если паи будут арестованы, это никак не коснется имущества внутри фонда. И другие члены семьи, </w:t>
      </w:r>
      <w:proofErr w:type="spellStart"/>
      <w:r w:rsidRPr="00EB0615">
        <w:t>соинвесторы</w:t>
      </w:r>
      <w:proofErr w:type="spellEnd"/>
      <w:r w:rsidRPr="00EB0615">
        <w:t>, партнеры не несут субсидиарную ответственность, поэтому они не пострадают.</w:t>
      </w:r>
    </w:p>
    <w:p w14:paraId="115C604F" w14:textId="77777777" w:rsidR="004B7707" w:rsidRPr="00EB0615" w:rsidRDefault="004B7707" w:rsidP="004B7707">
      <w:r w:rsidRPr="00EB0615">
        <w:t>6.</w:t>
      </w:r>
      <w:r w:rsidRPr="00EB0615">
        <w:tab/>
        <w:t>Поправки в ФЗ 156 от 2024 года увеличили максимальный срок жизни ЗПИФ для квалифицированных инвесторов с 15 до 49. Поэтому теперь можно строить стратегии с горизонтом планирования на десятилетия вперед, что позволяет делать долгосрочные прогнозы по бизнесу.</w:t>
      </w:r>
    </w:p>
    <w:p w14:paraId="1FE76B00" w14:textId="77777777" w:rsidR="004B7707" w:rsidRPr="00EB0615" w:rsidRDefault="004B7707" w:rsidP="004B7707">
      <w:r w:rsidRPr="00EB0615">
        <w:t>Есть ли недостатки</w:t>
      </w:r>
    </w:p>
    <w:p w14:paraId="0C00B09A" w14:textId="77777777" w:rsidR="004B7707" w:rsidRPr="00EB0615" w:rsidRDefault="004B7707" w:rsidP="004B7707">
      <w:r w:rsidRPr="00EB0615">
        <w:t xml:space="preserve">Один из минусов в том, что многие активы, включенные в </w:t>
      </w:r>
      <w:proofErr w:type="spellStart"/>
      <w:r w:rsidRPr="00EB0615">
        <w:t>ЗПИФы</w:t>
      </w:r>
      <w:proofErr w:type="spellEnd"/>
      <w:r w:rsidRPr="00EB0615">
        <w:t xml:space="preserve">, могут быть сопряжены с высокими рисками, поэтому покупать паи таких фондов могут только квалифицированные инвесторы. Причем порог входа часто довольно высокий (до нескольких миллионов рублей), а погасить паи можно лишь в конце срока жизни фонда </w:t>
      </w:r>
      <w:r w:rsidRPr="00EB0615">
        <w:lastRenderedPageBreak/>
        <w:t>или по решению общего собрания пайщиков. Все это сокращает аудиторию потенциальных инвесторов.</w:t>
      </w:r>
    </w:p>
    <w:p w14:paraId="1183B002" w14:textId="77777777" w:rsidR="004B7707" w:rsidRPr="00EB0615" w:rsidRDefault="004B7707" w:rsidP="004B7707">
      <w:r w:rsidRPr="00EB0615">
        <w:t xml:space="preserve">К тому же, если кто-то из членов семьи пожелает выстроить собственную стратегию наследования, одного </w:t>
      </w:r>
      <w:proofErr w:type="spellStart"/>
      <w:r w:rsidRPr="00EB0615">
        <w:t>ЗПИФа</w:t>
      </w:r>
      <w:proofErr w:type="spellEnd"/>
      <w:r w:rsidRPr="00EB0615">
        <w:t xml:space="preserve"> будет недостаточно. Вместе с ним понадобится также учредить личный фонд. Это оптимальная комбинация, помогающая защитить активы и утвердить индивидуальный порядок их передачи будущему поколению.</w:t>
      </w:r>
    </w:p>
    <w:p w14:paraId="0403E8B7" w14:textId="77777777" w:rsidR="004B7707" w:rsidRPr="00EB0615" w:rsidRDefault="004B7707" w:rsidP="004B7707">
      <w:r w:rsidRPr="00EB0615">
        <w:t xml:space="preserve">Но для управления компаниями вполне достаточно одного </w:t>
      </w:r>
      <w:proofErr w:type="spellStart"/>
      <w:r w:rsidRPr="00EB0615">
        <w:t>ЗПИФа</w:t>
      </w:r>
      <w:proofErr w:type="spellEnd"/>
      <w:r w:rsidRPr="00EB0615">
        <w:t>. Именно закрытый фонд является самым эффективным инструментом защиты семейного бизнеса от разных рисков. На его базе реально создать инфраструктуру для большой семьи, которая поможет не только поделить доли, но и привлечь инвестиции со стороны и масштабировать бизнес.</w:t>
      </w:r>
    </w:p>
    <w:p w14:paraId="2503597F" w14:textId="3FE73493" w:rsidR="004B7707" w:rsidRPr="00EB0615" w:rsidRDefault="004B7707" w:rsidP="004B7707">
      <w:r w:rsidRPr="00EB0615">
        <w:t xml:space="preserve">Никита Мосиенко, генеральный директор ООО УК </w:t>
      </w:r>
      <w:r w:rsidR="00AF4848">
        <w:t>«</w:t>
      </w:r>
      <w:proofErr w:type="spellStart"/>
      <w:r w:rsidRPr="00EB0615">
        <w:t>Бореа</w:t>
      </w:r>
      <w:proofErr w:type="spellEnd"/>
      <w:r w:rsidRPr="00EB0615">
        <w:t xml:space="preserve"> групп</w:t>
      </w:r>
      <w:r w:rsidR="00AF4848">
        <w:t>»</w:t>
      </w:r>
    </w:p>
    <w:p w14:paraId="2B9F3AC4" w14:textId="0DF639CD" w:rsidR="005F22A5" w:rsidRPr="00EB0615" w:rsidRDefault="00A64FA3" w:rsidP="004B7707">
      <w:hyperlink r:id="rId35" w:history="1">
        <w:r w:rsidR="004B7707" w:rsidRPr="00EB0615">
          <w:rPr>
            <w:rStyle w:val="a3"/>
          </w:rPr>
          <w:t>https://companies.rbc.ru/news/oZwW0v2hPB/pochemu-zpif---</w:t>
        </w:r>
        <w:proofErr w:type="spellStart"/>
        <w:r w:rsidR="004B7707" w:rsidRPr="00EB0615">
          <w:rPr>
            <w:rStyle w:val="a3"/>
          </w:rPr>
          <w:t>effektivnyij-instrument-upravleniya-semejnyim-kapitalom</w:t>
        </w:r>
        <w:proofErr w:type="spellEnd"/>
        <w:r w:rsidR="004B7707" w:rsidRPr="00EB0615">
          <w:rPr>
            <w:rStyle w:val="a3"/>
          </w:rPr>
          <w:t>/</w:t>
        </w:r>
      </w:hyperlink>
    </w:p>
    <w:p w14:paraId="5F2C4C57" w14:textId="77777777" w:rsidR="004B7707" w:rsidRPr="00EB0615" w:rsidRDefault="004B7707" w:rsidP="004B7707"/>
    <w:p w14:paraId="1648AE75" w14:textId="77777777" w:rsidR="00111D7C" w:rsidRPr="00EB0615" w:rsidRDefault="00111D7C" w:rsidP="00111D7C">
      <w:pPr>
        <w:pStyle w:val="251"/>
      </w:pPr>
      <w:bookmarkStart w:id="110" w:name="_Toc99271712"/>
      <w:bookmarkStart w:id="111" w:name="_Toc99318658"/>
      <w:bookmarkStart w:id="112" w:name="_Toc165991078"/>
      <w:bookmarkStart w:id="113" w:name="_Toc233268668"/>
      <w:bookmarkEnd w:id="89"/>
      <w:bookmarkEnd w:id="90"/>
      <w:r w:rsidRPr="00EB0615">
        <w:lastRenderedPageBreak/>
        <w:t>НОВОСТИ ЗАРУБЕЖНЫХ ПЕНСИОННЫХ СИСТЕМ</w:t>
      </w:r>
      <w:bookmarkEnd w:id="110"/>
      <w:bookmarkEnd w:id="111"/>
      <w:bookmarkEnd w:id="112"/>
      <w:bookmarkEnd w:id="113"/>
    </w:p>
    <w:p w14:paraId="7D59896E" w14:textId="77777777" w:rsidR="00111D7C" w:rsidRDefault="00111D7C" w:rsidP="00111D7C">
      <w:pPr>
        <w:pStyle w:val="10"/>
      </w:pPr>
      <w:bookmarkStart w:id="114" w:name="_Toc99271713"/>
      <w:bookmarkStart w:id="115" w:name="_Toc99318659"/>
      <w:bookmarkStart w:id="116" w:name="_Toc165991079"/>
      <w:bookmarkStart w:id="117" w:name="_Toc233268669"/>
      <w:r w:rsidRPr="00EB0615">
        <w:t>Новости пенсионной отрасли стран ближнего зарубежья</w:t>
      </w:r>
      <w:bookmarkEnd w:id="114"/>
      <w:bookmarkEnd w:id="115"/>
      <w:bookmarkEnd w:id="116"/>
      <w:bookmarkEnd w:id="117"/>
    </w:p>
    <w:p w14:paraId="5E2E23AE" w14:textId="3888A303" w:rsidR="00E64A45" w:rsidRDefault="00E64A45" w:rsidP="00E64A45">
      <w:pPr>
        <w:pStyle w:val="2"/>
      </w:pPr>
      <w:bookmarkStart w:id="118" w:name="_Toc233268670"/>
      <w:proofErr w:type="spellStart"/>
      <w:r>
        <w:t>Trend</w:t>
      </w:r>
      <w:proofErr w:type="spellEnd"/>
      <w:r>
        <w:t xml:space="preserve">, 24.06.2026, Частный пенсионный фонд может укрепить рынок капитала Азербайджана — глава </w:t>
      </w:r>
      <w:r w:rsidR="00AF4848">
        <w:t>«</w:t>
      </w:r>
      <w:proofErr w:type="spellStart"/>
      <w:r>
        <w:t>PensionsEurope</w:t>
      </w:r>
      <w:proofErr w:type="spellEnd"/>
      <w:r w:rsidR="00AF4848">
        <w:t>»</w:t>
      </w:r>
      <w:bookmarkEnd w:id="118"/>
    </w:p>
    <w:p w14:paraId="2B1BC41F" w14:textId="77777777" w:rsidR="00E64A45" w:rsidRDefault="00E64A45" w:rsidP="00C356E7">
      <w:pPr>
        <w:pStyle w:val="3"/>
      </w:pPr>
      <w:bookmarkStart w:id="119" w:name="_Toc233268671"/>
      <w:r>
        <w:t>Развитие многоступенчатой пенсионной системы в Азербайджане, в частности формирование второго и третьего пенсионных столпов, может как усилить устойчивость пенсионного обеспечения, так и привлечь долгосрочные инвестиционные ресурсы на финансовый рынок страны.</w:t>
      </w:r>
      <w:bookmarkEnd w:id="119"/>
    </w:p>
    <w:p w14:paraId="633FA10B" w14:textId="756D8228" w:rsidR="00E64A45" w:rsidRDefault="00E64A45" w:rsidP="00E64A45">
      <w:r>
        <w:t xml:space="preserve">Об этом в интервью </w:t>
      </w:r>
      <w:proofErr w:type="spellStart"/>
      <w:r>
        <w:t>Trend</w:t>
      </w:r>
      <w:proofErr w:type="spellEnd"/>
      <w:r>
        <w:t xml:space="preserve"> в рамках прошедшего в Баку XI Азербайджанского международного страхового форума заявил генеральный секретарь и главный исполнительный директор организации </w:t>
      </w:r>
      <w:r w:rsidR="00AF4848">
        <w:t>«</w:t>
      </w:r>
      <w:proofErr w:type="spellStart"/>
      <w:r>
        <w:t>PensionsEurope</w:t>
      </w:r>
      <w:proofErr w:type="spellEnd"/>
      <w:r w:rsidR="00AF4848">
        <w:t>»</w:t>
      </w:r>
      <w:r>
        <w:t xml:space="preserve"> Матти </w:t>
      </w:r>
      <w:proofErr w:type="spellStart"/>
      <w:r>
        <w:t>Леппала</w:t>
      </w:r>
      <w:proofErr w:type="spellEnd"/>
      <w:r>
        <w:t>.</w:t>
      </w:r>
    </w:p>
    <w:p w14:paraId="1B11FD4A" w14:textId="77777777" w:rsidR="00E64A45" w:rsidRDefault="00E64A45" w:rsidP="00E64A45">
      <w:r>
        <w:t>По его словам, одним из основных сходств между пенсионными системами Азербайджана и Швеции является применение условно-накопительных (NDC) счетов в первом столпе.</w:t>
      </w:r>
    </w:p>
    <w:p w14:paraId="1C2EAEA4" w14:textId="4CEFBCB4" w:rsidR="00E64A45" w:rsidRDefault="00AF4848" w:rsidP="00E64A45">
      <w:r>
        <w:t>«</w:t>
      </w:r>
      <w:r w:rsidR="00E64A45">
        <w:t>Это одна из реформ, которая была успешно реализована в обеих странах и дала положительные результаты. В то же время в Азербайджане существует большой потенциал для расширения накопительной пенсионной системы. Однако главный вопрос заключается в том, как привлечь людей в эту систему. В прошлом хотя и существовали возможности для добровольных взносов, интерес к этому был ограниченным. В Швеции отчисления в накопительную часть носят в основном обязательный характер, а также существуют стимулы для дополнительных добровольных накоплений. С этой точки зрения в Азербайджане также крайне важно, чтобы процесс накопления был более доступным и стимулирующим</w:t>
      </w:r>
      <w:r>
        <w:t>»</w:t>
      </w:r>
      <w:r w:rsidR="00E64A45">
        <w:t>, — сказал он.</w:t>
      </w:r>
    </w:p>
    <w:p w14:paraId="45EE8A3E" w14:textId="6265BCAC" w:rsidR="00E64A45" w:rsidRDefault="00E64A45" w:rsidP="00E64A45">
      <w:r>
        <w:t xml:space="preserve">М. </w:t>
      </w:r>
      <w:proofErr w:type="spellStart"/>
      <w:r>
        <w:t>Леппала</w:t>
      </w:r>
      <w:proofErr w:type="spellEnd"/>
      <w:r>
        <w:t xml:space="preserve"> отметил, что финансово устойчивая многоступенчатая пенсионная система повышает стабильность общей системы и снижает нагрузку на государственные финансы. </w:t>
      </w:r>
      <w:r w:rsidR="00AF4848">
        <w:t>«</w:t>
      </w:r>
      <w:r>
        <w:t>В Азербайджане осуществляются трансферты из государственного бюджета в пенсионную систему. Многоступенчатая модель может помочь снизить это давление. Кроме того, доходы, получаемые от инвестирования средств пенсионных фондов, укрепляют финансовую устойчивость системы. На фоне старения населения и изменения демографических показателей накопление людьми дополнительных средств на свои пенсии в период трудовой деятельности повышает в будущем как адекватность, так и стабильность пенсионного обеспечения</w:t>
      </w:r>
      <w:r w:rsidR="00AF4848">
        <w:t>»</w:t>
      </w:r>
      <w:r>
        <w:t>, — подчеркнул он.</w:t>
      </w:r>
    </w:p>
    <w:p w14:paraId="6B3A3CFE" w14:textId="6E3116E5" w:rsidR="00E64A45" w:rsidRDefault="00E64A45" w:rsidP="00E64A45">
      <w:r>
        <w:t xml:space="preserve">По словам главы </w:t>
      </w:r>
      <w:r w:rsidR="00AF4848">
        <w:t>«</w:t>
      </w:r>
      <w:proofErr w:type="spellStart"/>
      <w:r>
        <w:t>PensionsEurope</w:t>
      </w:r>
      <w:proofErr w:type="spellEnd"/>
      <w:r w:rsidR="00AF4848">
        <w:t>»</w:t>
      </w:r>
      <w:r>
        <w:t xml:space="preserve">, создание частных пенсионных фондов также может внести важный вклад в развитие местных рынков капитала. </w:t>
      </w:r>
      <w:r w:rsidR="00AF4848">
        <w:t>«</w:t>
      </w:r>
      <w:r>
        <w:t xml:space="preserve">Опыт многих стран показывает, что после формирования частных пенсионных фондов они начинают больше инвестировать в местные рынки капитала и местные компании. Инвесторы и фонды обычно отдают предпочтение той экономике, которую знают лучше. Хотя в некоторых странах существуют юридические требования на этот счет, даже после последующей отмены этих ограничений значительная часть средств все равно направляется на местные </w:t>
      </w:r>
      <w:r>
        <w:lastRenderedPageBreak/>
        <w:t>рынки. Такой подход дал положительные результаты с точки зрения экономического развития и углубления рынков капитала во многих странах, создавших частные пенсионные фонды</w:t>
      </w:r>
      <w:r w:rsidR="00AF4848">
        <w:t>»</w:t>
      </w:r>
      <w:r>
        <w:t xml:space="preserve">, — сказал М. </w:t>
      </w:r>
      <w:proofErr w:type="spellStart"/>
      <w:r>
        <w:t>Леппала</w:t>
      </w:r>
      <w:proofErr w:type="spellEnd"/>
      <w:r>
        <w:t>.</w:t>
      </w:r>
    </w:p>
    <w:p w14:paraId="7B9F5970" w14:textId="2C35D37B" w:rsidR="00E64A45" w:rsidRPr="00E64A45" w:rsidRDefault="00A64FA3" w:rsidP="00E64A45">
      <w:hyperlink r:id="rId36" w:history="1">
        <w:r w:rsidR="00E64A45" w:rsidRPr="00091207">
          <w:rPr>
            <w:rStyle w:val="a3"/>
          </w:rPr>
          <w:t>https://ru.trend.az/business/4201174.html</w:t>
        </w:r>
      </w:hyperlink>
      <w:r w:rsidR="00E64A45">
        <w:t xml:space="preserve"> </w:t>
      </w:r>
    </w:p>
    <w:p w14:paraId="35EFCD2B" w14:textId="77777777" w:rsidR="000C0549" w:rsidRPr="00EB0615" w:rsidRDefault="000C0549" w:rsidP="000C0549">
      <w:pPr>
        <w:pStyle w:val="2"/>
      </w:pPr>
      <w:bookmarkStart w:id="120" w:name="_Toc233268672"/>
      <w:r w:rsidRPr="00EB0615">
        <w:t xml:space="preserve">inbusiness.kz, 24.06.2026, Падение тенге неожиданно сказалось на пенсиях </w:t>
      </w:r>
      <w:proofErr w:type="spellStart"/>
      <w:r w:rsidRPr="00EB0615">
        <w:t>казахстанцев</w:t>
      </w:r>
      <w:bookmarkEnd w:id="120"/>
      <w:proofErr w:type="spellEnd"/>
    </w:p>
    <w:p w14:paraId="4B9EBDDE" w14:textId="77777777" w:rsidR="000C0549" w:rsidRPr="00EB0615" w:rsidRDefault="000C0549" w:rsidP="00EA7B56">
      <w:pPr>
        <w:pStyle w:val="3"/>
      </w:pPr>
      <w:bookmarkStart w:id="121" w:name="_Toc233268673"/>
      <w:r w:rsidRPr="00EB0615">
        <w:t xml:space="preserve">Ослабление тенге помогло пенсионным накоплениям </w:t>
      </w:r>
      <w:proofErr w:type="spellStart"/>
      <w:r w:rsidRPr="00EB0615">
        <w:t>казахстанцев</w:t>
      </w:r>
      <w:proofErr w:type="spellEnd"/>
      <w:r w:rsidRPr="00EB0615">
        <w:t xml:space="preserve"> выйти из стагнации. Если по итогам апреля доходность активов Единого накопительного пенсионного фонда (ЕНПФ) фактически оставалась на нуле, то уже в мае инвестиционный доход фонда вырос почти в 300 раз. Об этом свидетельствуют данные ЕНПФ по управлению пенсионными активами, находящимися в доверительном управлении </w:t>
      </w:r>
      <w:proofErr w:type="spellStart"/>
      <w:r w:rsidRPr="00EB0615">
        <w:t>Нацбанка</w:t>
      </w:r>
      <w:proofErr w:type="spellEnd"/>
      <w:r w:rsidRPr="00EB0615">
        <w:t xml:space="preserve"> Казахстана по состоянию на 1 июня 2026 года, которые изучил корреспондент inbusiness.kz.</w:t>
      </w:r>
      <w:bookmarkEnd w:id="121"/>
    </w:p>
    <w:p w14:paraId="23E6BFEC" w14:textId="77777777" w:rsidR="000C0549" w:rsidRPr="00EB0615" w:rsidRDefault="000C0549" w:rsidP="000C0549">
      <w:r w:rsidRPr="00EB0615">
        <w:t xml:space="preserve">Пенсионные активы под управлением Национального банка на отчетную дату достигли 26,4 триллиона тенге. За май </w:t>
      </w:r>
      <w:proofErr w:type="spellStart"/>
      <w:r w:rsidRPr="00EB0615">
        <w:t>инвестдоход</w:t>
      </w:r>
      <w:proofErr w:type="spellEnd"/>
      <w:r w:rsidRPr="00EB0615">
        <w:t xml:space="preserve"> вырос с 2,7 миллиарда до 794,85 миллиарда тенге. И основной фактор успеха – движение курса </w:t>
      </w:r>
      <w:proofErr w:type="spellStart"/>
      <w:r w:rsidRPr="00EB0615">
        <w:t>нацвалюты</w:t>
      </w:r>
      <w:proofErr w:type="spellEnd"/>
      <w:r w:rsidRPr="00EB0615">
        <w:t>. По данным Национального банка Казахстана, курс тенге к доллару США вырос в мае на 4,98%, с 462,91 до 485,95 KZT/USD.</w:t>
      </w:r>
    </w:p>
    <w:p w14:paraId="665D8524" w14:textId="77777777" w:rsidR="000C0549" w:rsidRPr="00EB0615" w:rsidRDefault="000C0549" w:rsidP="000C0549">
      <w:r w:rsidRPr="00EB0615">
        <w:t xml:space="preserve">Еще месяц назад ситуация выглядела значительно хуже. По итогам апреля Национальный банк сообщал, что начисленный инвестиционный доход с начала года опустился до символических значений на фоне укрепления </w:t>
      </w:r>
      <w:proofErr w:type="spellStart"/>
      <w:r w:rsidRPr="00EB0615">
        <w:t>нацвалюты</w:t>
      </w:r>
      <w:proofErr w:type="spellEnd"/>
      <w:r w:rsidRPr="00EB0615">
        <w:t>, а доходность пенсионных активов ЕНПФ, распределенная на счета вкладчиков, находилась на уровне 0,00 процента. Структура дохода отражала значительные убытки от валютной переоценки активов.</w:t>
      </w:r>
    </w:p>
    <w:p w14:paraId="2CC9B010" w14:textId="77777777" w:rsidR="000C0549" w:rsidRPr="00EB0615" w:rsidRDefault="000C0549" w:rsidP="000C0549">
      <w:r w:rsidRPr="00EB0615">
        <w:t xml:space="preserve">В мае картина изменилась радикально. В </w:t>
      </w:r>
      <w:proofErr w:type="spellStart"/>
      <w:r w:rsidRPr="00EB0615">
        <w:t>Нацбанке</w:t>
      </w:r>
      <w:proofErr w:type="spellEnd"/>
      <w:r w:rsidRPr="00EB0615">
        <w:t xml:space="preserve"> объяснили рост результатов не только инвестиционной деятельностью, но и колебаниями валютных курсов.</w:t>
      </w:r>
    </w:p>
    <w:p w14:paraId="50742490" w14:textId="2D4C5507" w:rsidR="000C0549" w:rsidRPr="00EB0615" w:rsidRDefault="00AF4848" w:rsidP="000C0549">
      <w:r>
        <w:t>«</w:t>
      </w:r>
      <w:r w:rsidR="000C0549" w:rsidRPr="00EB0615">
        <w:t>В результате инвестиционной деятельности, а также вследствие волатильности курсов иностранных валют и изменения рыночной стоимости финансовых инструментов, размер начисленного инвестиционного дохода с начала 2026 года составил 794,85 млрд тенге. Доходность пенсионных активов ЕНПФ, распределенная на счета вкладчиков (получателей) с начала 2026 года, составила 3,04%</w:t>
      </w:r>
      <w:r>
        <w:t>»</w:t>
      </w:r>
      <w:r w:rsidR="000C0549" w:rsidRPr="00EB0615">
        <w:t>, – следует из пояснений к финансовым результатам.</w:t>
      </w:r>
    </w:p>
    <w:p w14:paraId="12AB7E7C" w14:textId="77777777" w:rsidR="000C0549" w:rsidRPr="00EB0615" w:rsidRDefault="000C0549" w:rsidP="000C0549">
      <w:r w:rsidRPr="00EB0615">
        <w:t xml:space="preserve">Фактически одним из ключевых факторов роста стала валютная переоценка зарубежных активов после ослабления тенге. При этом в структуре доходов ЕНПФ сохраняется высокая зависимость от процентных выплат по ценным бумагам, депозитам и операциям обратного РЕПО. По этим направлениям фонд получил 928,7 миллиарда тенге. Курс тенге, если следовать пенсионным отчетам, до сих пор остается </w:t>
      </w:r>
      <w:proofErr w:type="spellStart"/>
      <w:r w:rsidRPr="00EB0615">
        <w:t>переукрепленным</w:t>
      </w:r>
      <w:proofErr w:type="spellEnd"/>
      <w:r w:rsidRPr="00EB0615">
        <w:t xml:space="preserve"> – в структуре </w:t>
      </w:r>
      <w:proofErr w:type="spellStart"/>
      <w:r w:rsidRPr="00EB0615">
        <w:t>инвестдохода</w:t>
      </w:r>
      <w:proofErr w:type="spellEnd"/>
      <w:r w:rsidRPr="00EB0615">
        <w:t xml:space="preserve"> на 1 июня указан убыток в 188 миллиардов тенге от переоценки иностранной валюты, за исключением </w:t>
      </w:r>
      <w:proofErr w:type="gramStart"/>
      <w:r w:rsidRPr="00EB0615">
        <w:t>активов</w:t>
      </w:r>
      <w:proofErr w:type="gramEnd"/>
      <w:r w:rsidRPr="00EB0615">
        <w:t xml:space="preserve"> находящихся во внешнем управлении.</w:t>
      </w:r>
    </w:p>
    <w:p w14:paraId="58200A2D" w14:textId="3C1594E7" w:rsidR="000C0549" w:rsidRPr="00EB0615" w:rsidRDefault="000C0549" w:rsidP="000C0549">
      <w:r w:rsidRPr="00EB0615">
        <w:t xml:space="preserve">Несмотря на рост доходности, Национальный банк вновь уступил по этому показателю всем частным управляющим инвестиционными портфелями. По данным ЕНПФ, с начала года доходность </w:t>
      </w:r>
      <w:proofErr w:type="spellStart"/>
      <w:r w:rsidRPr="00EB0615">
        <w:t>Alatau</w:t>
      </w:r>
      <w:proofErr w:type="spellEnd"/>
      <w:r w:rsidRPr="00EB0615">
        <w:t xml:space="preserve"> </w:t>
      </w:r>
      <w:proofErr w:type="spellStart"/>
      <w:r w:rsidRPr="00EB0615">
        <w:t>City</w:t>
      </w:r>
      <w:proofErr w:type="spellEnd"/>
      <w:r w:rsidRPr="00EB0615">
        <w:t xml:space="preserve"> </w:t>
      </w:r>
      <w:proofErr w:type="spellStart"/>
      <w:r w:rsidRPr="00EB0615">
        <w:t>Invest</w:t>
      </w:r>
      <w:proofErr w:type="spellEnd"/>
      <w:r w:rsidRPr="00EB0615">
        <w:t xml:space="preserve"> составила 4,92 процента, BCC </w:t>
      </w:r>
      <w:proofErr w:type="spellStart"/>
      <w:r w:rsidRPr="00EB0615">
        <w:t>Invest</w:t>
      </w:r>
      <w:proofErr w:type="spellEnd"/>
      <w:r w:rsidRPr="00EB0615">
        <w:t xml:space="preserve"> — 4,87 процента, </w:t>
      </w:r>
      <w:proofErr w:type="spellStart"/>
      <w:r w:rsidRPr="00EB0615">
        <w:lastRenderedPageBreak/>
        <w:t>Halyk</w:t>
      </w:r>
      <w:proofErr w:type="spellEnd"/>
      <w:r w:rsidRPr="00EB0615">
        <w:t xml:space="preserve"> </w:t>
      </w:r>
      <w:proofErr w:type="spellStart"/>
      <w:r w:rsidRPr="00EB0615">
        <w:t>Finance</w:t>
      </w:r>
      <w:proofErr w:type="spellEnd"/>
      <w:r w:rsidRPr="00EB0615">
        <w:t xml:space="preserve"> — 4,85 процента, </w:t>
      </w:r>
      <w:proofErr w:type="spellStart"/>
      <w:r w:rsidRPr="00EB0615">
        <w:t>Halyk</w:t>
      </w:r>
      <w:proofErr w:type="spellEnd"/>
      <w:r w:rsidRPr="00EB0615">
        <w:t xml:space="preserve"> </w:t>
      </w:r>
      <w:proofErr w:type="spellStart"/>
      <w:r w:rsidRPr="00EB0615">
        <w:t>Global</w:t>
      </w:r>
      <w:proofErr w:type="spellEnd"/>
      <w:r w:rsidRPr="00EB0615">
        <w:t xml:space="preserve"> </w:t>
      </w:r>
      <w:proofErr w:type="spellStart"/>
      <w:r w:rsidRPr="00EB0615">
        <w:t>Markets</w:t>
      </w:r>
      <w:proofErr w:type="spellEnd"/>
      <w:r w:rsidRPr="00EB0615">
        <w:t xml:space="preserve"> — 4,39 процента. Лучший результат показала компания </w:t>
      </w:r>
      <w:r w:rsidR="00AF4848">
        <w:t>«</w:t>
      </w:r>
      <w:proofErr w:type="spellStart"/>
      <w:r w:rsidRPr="00EB0615">
        <w:t>Сентрас</w:t>
      </w:r>
      <w:proofErr w:type="spellEnd"/>
      <w:r w:rsidRPr="00EB0615">
        <w:t xml:space="preserve"> </w:t>
      </w:r>
      <w:proofErr w:type="spellStart"/>
      <w:r w:rsidRPr="00EB0615">
        <w:t>Секьюритиз</w:t>
      </w:r>
      <w:proofErr w:type="spellEnd"/>
      <w:r w:rsidR="00AF4848">
        <w:t>»</w:t>
      </w:r>
      <w:r w:rsidRPr="00EB0615">
        <w:t xml:space="preserve"> — 7,39 процента.</w:t>
      </w:r>
    </w:p>
    <w:p w14:paraId="603343DA" w14:textId="77777777" w:rsidR="000C0549" w:rsidRPr="00EB0615" w:rsidRDefault="000C0549" w:rsidP="000C0549">
      <w:r w:rsidRPr="00EB0615">
        <w:t xml:space="preserve">Однако </w:t>
      </w:r>
      <w:proofErr w:type="spellStart"/>
      <w:r w:rsidRPr="00EB0615">
        <w:t>казахстанцы</w:t>
      </w:r>
      <w:proofErr w:type="spellEnd"/>
      <w:r w:rsidRPr="00EB0615">
        <w:t xml:space="preserve"> по-прежнему не спешат переводить пенсионные накопления под управление частных компаний. На 1 июня исполнено около 140 тысяч заявлений на перевод средств, а общий объем переданных активов достиг 139,1 миллиарда тенге. Это менее одного процента от всех пенсионных накоплений страны.</w:t>
      </w:r>
    </w:p>
    <w:p w14:paraId="29BEE46E" w14:textId="77777777" w:rsidR="000C0549" w:rsidRPr="00EB0615" w:rsidRDefault="000C0549" w:rsidP="000C0549">
      <w:r w:rsidRPr="00EB0615">
        <w:t>Исходя из такого распределения активов, именно Национальный банк обеспечил вкладчикам наибольший объем инвестиционного дохода в абсолютном выражении. За последние 12 месяцев начисленный инвестиционный доход составил 2,71 триллиона тенге, а доходность достигла 11,46 процента при годовой инфляции в 10,4%.</w:t>
      </w:r>
    </w:p>
    <w:p w14:paraId="1B4E0876" w14:textId="77777777" w:rsidR="000C0549" w:rsidRPr="00EB0615" w:rsidRDefault="000C0549" w:rsidP="000C0549">
      <w:r w:rsidRPr="00EB0615">
        <w:t xml:space="preserve">Основу инвестиционного портфеля ЕНПФ по-прежнему составляют государственные ценные бумаги Казахстана, на которые приходится 43,4 процента активов. Еще около 8 процентов размещено в облигациях </w:t>
      </w:r>
      <w:proofErr w:type="spellStart"/>
      <w:r w:rsidRPr="00EB0615">
        <w:t>квазигосударственного</w:t>
      </w:r>
      <w:proofErr w:type="spellEnd"/>
      <w:r w:rsidRPr="00EB0615">
        <w:t xml:space="preserve"> сектора. В целом доля казахстанских финансовых инструментов в портфеле превышает 59 процентов.</w:t>
      </w:r>
    </w:p>
    <w:p w14:paraId="1BA748B2" w14:textId="77777777" w:rsidR="000C0549" w:rsidRPr="00EB0615" w:rsidRDefault="000C0549" w:rsidP="000C0549">
      <w:r w:rsidRPr="00EB0615">
        <w:t>С начала года фонд также приобретал государственные облигации министерства финансов со средней доходностью 17,87 процента годовых, а временно свободные средства размещались на депозитах Национального банка под 17,3 процента годовых.</w:t>
      </w:r>
    </w:p>
    <w:p w14:paraId="25E4E048" w14:textId="5BF995BD" w:rsidR="000C0549" w:rsidRPr="00EB0615" w:rsidRDefault="00A64FA3" w:rsidP="000C0549">
      <w:hyperlink r:id="rId37" w:history="1">
        <w:r w:rsidR="000C0549" w:rsidRPr="00EB0615">
          <w:rPr>
            <w:rStyle w:val="a3"/>
          </w:rPr>
          <w:t>https://inbusiness.kz/ru/news/padenie-tenge-neozhidanno-skazalos-na-pensiyah-kazahstancev</w:t>
        </w:r>
      </w:hyperlink>
    </w:p>
    <w:p w14:paraId="79AA8EA5" w14:textId="77777777" w:rsidR="00B24580" w:rsidRPr="00EB0615" w:rsidRDefault="00B24580" w:rsidP="00B24580">
      <w:pPr>
        <w:pStyle w:val="2"/>
      </w:pPr>
      <w:bookmarkStart w:id="122" w:name="_Toc233268674"/>
      <w:proofErr w:type="spellStart"/>
      <w:r w:rsidRPr="00EB0615">
        <w:t>Report</w:t>
      </w:r>
      <w:proofErr w:type="spellEnd"/>
      <w:r w:rsidRPr="00EB0615">
        <w:t>, 24.06.2026, Ольга Маслова: Рост продолжительности жизни стал вызовом для пенсионной системы Казахстана</w:t>
      </w:r>
      <w:bookmarkEnd w:id="122"/>
    </w:p>
    <w:p w14:paraId="1F2F3F5D" w14:textId="77777777" w:rsidR="00B24580" w:rsidRPr="00EB0615" w:rsidRDefault="00B24580" w:rsidP="00EA7B56">
      <w:pPr>
        <w:pStyle w:val="3"/>
      </w:pPr>
      <w:bookmarkStart w:id="123" w:name="_Toc233268675"/>
      <w:r w:rsidRPr="00EB0615">
        <w:t>Основной вызов для пенсионной системы Казахстана сегодня связан с увеличением продолжительности жизни населения.</w:t>
      </w:r>
      <w:bookmarkEnd w:id="123"/>
    </w:p>
    <w:p w14:paraId="729E8A28" w14:textId="77777777" w:rsidR="00B24580" w:rsidRPr="00EB0615" w:rsidRDefault="00B24580" w:rsidP="00B24580">
      <w:r w:rsidRPr="00EB0615">
        <w:t xml:space="preserve">Как сообщает </w:t>
      </w:r>
      <w:proofErr w:type="spellStart"/>
      <w:r w:rsidRPr="00EB0615">
        <w:t>Report</w:t>
      </w:r>
      <w:proofErr w:type="spellEnd"/>
      <w:r w:rsidRPr="00EB0615">
        <w:t xml:space="preserve">, об этом заявила исполнительный директор по розничным продажам компании </w:t>
      </w:r>
      <w:proofErr w:type="spellStart"/>
      <w:r w:rsidRPr="00EB0615">
        <w:t>Nomad</w:t>
      </w:r>
      <w:proofErr w:type="spellEnd"/>
      <w:r w:rsidRPr="00EB0615">
        <w:t xml:space="preserve"> </w:t>
      </w:r>
      <w:proofErr w:type="spellStart"/>
      <w:r w:rsidRPr="00EB0615">
        <w:t>Life</w:t>
      </w:r>
      <w:proofErr w:type="spellEnd"/>
      <w:r w:rsidRPr="00EB0615">
        <w:t xml:space="preserve"> </w:t>
      </w:r>
      <w:proofErr w:type="spellStart"/>
      <w:r w:rsidRPr="00EB0615">
        <w:t>Kazakhstan</w:t>
      </w:r>
      <w:proofErr w:type="spellEnd"/>
      <w:r w:rsidRPr="00EB0615">
        <w:t xml:space="preserve"> Ольга Маслова в ходе панельных дискуссий в рамках XI Азербайджанского международного страхового форума.</w:t>
      </w:r>
    </w:p>
    <w:p w14:paraId="47270349" w14:textId="77777777" w:rsidR="00B24580" w:rsidRPr="00EB0615" w:rsidRDefault="00B24580" w:rsidP="00B24580">
      <w:r w:rsidRPr="00EB0615">
        <w:t>По ее словам, речь идет о так называемом риске долголетия.</w:t>
      </w:r>
    </w:p>
    <w:p w14:paraId="3EB5F0F2" w14:textId="7CE52F0D" w:rsidR="00B24580" w:rsidRPr="00EB0615" w:rsidRDefault="00AF4848" w:rsidP="00B24580">
      <w:r>
        <w:t>«</w:t>
      </w:r>
      <w:r w:rsidR="00B24580" w:rsidRPr="00EB0615">
        <w:t>В 1998 году средняя продолжительность жизни в Казахстане составляла 65–66 лет, сегодня этот показатель достиг 76 лет. При этом сложно прогнозировать, какой будет продолжительность жизни через 10–15 лет</w:t>
      </w:r>
      <w:r>
        <w:t>»</w:t>
      </w:r>
      <w:r w:rsidR="00B24580" w:rsidRPr="00EB0615">
        <w:t>, - отметила Маслова.</w:t>
      </w:r>
    </w:p>
    <w:p w14:paraId="64E93D31" w14:textId="77777777" w:rsidR="00B24580" w:rsidRPr="00EB0615" w:rsidRDefault="00B24580" w:rsidP="00B24580">
      <w:r w:rsidRPr="00EB0615">
        <w:t>Она подчеркнула, что еще одним фактором риска остается недостаточный объем пенсионных накоплений. По ее словам, часть граждан снимает пенсионные активы в целях приобретения недвижимости и оплаты лечения, что также влияет на будущий уровень пенсионного обеспечения.</w:t>
      </w:r>
    </w:p>
    <w:p w14:paraId="62DD735D" w14:textId="77777777" w:rsidR="00B24580" w:rsidRPr="00EB0615" w:rsidRDefault="00B24580" w:rsidP="00B24580">
      <w:r w:rsidRPr="00EB0615">
        <w:t>Кроме того, Маслова указала на влияние инфляции. Она отметила, что доходность пенсионных накоплений в отдельные периоды может не покрывать уровень инфляции, хотя в долгосрочной перспективе, примерно 5-15 лет, сохраняется положительная динамика.</w:t>
      </w:r>
    </w:p>
    <w:p w14:paraId="649FAC92" w14:textId="77777777" w:rsidR="00B24580" w:rsidRPr="00EB0615" w:rsidRDefault="00B24580" w:rsidP="00B24580">
      <w:r w:rsidRPr="00EB0615">
        <w:t>Отдельное внимание она уделила проблеме неформальной занятости.</w:t>
      </w:r>
    </w:p>
    <w:p w14:paraId="5CAC4B8F" w14:textId="2CA43113" w:rsidR="00B24580" w:rsidRPr="00EB0615" w:rsidRDefault="00AF4848" w:rsidP="00B24580">
      <w:r>
        <w:t>«</w:t>
      </w:r>
      <w:r w:rsidR="00B24580" w:rsidRPr="00EB0615">
        <w:t xml:space="preserve">Не все работники смогут накопить достаточные средства для получения достойной пенсии, поскольку часть населения продолжает работать неофициально. Практика </w:t>
      </w:r>
      <w:r w:rsidR="00B24580" w:rsidRPr="00EB0615">
        <w:lastRenderedPageBreak/>
        <w:t>выплаты зарплат в конвертах сохраняется, особенно в малом бизнесе, либо работодатели искусственно занижают официальную зарплату, чтобы свести к минимуму социальные отчисления</w:t>
      </w:r>
      <w:r>
        <w:t>»</w:t>
      </w:r>
      <w:r w:rsidR="00B24580" w:rsidRPr="00EB0615">
        <w:t>, - сказала Маслова.</w:t>
      </w:r>
    </w:p>
    <w:p w14:paraId="307F8AEF" w14:textId="02C74C64" w:rsidR="000C0549" w:rsidRPr="00EB0615" w:rsidRDefault="00A64FA3" w:rsidP="00B24580">
      <w:hyperlink r:id="rId38" w:history="1">
        <w:r w:rsidR="00B24580" w:rsidRPr="00EB0615">
          <w:rPr>
            <w:rStyle w:val="a3"/>
          </w:rPr>
          <w:t>https://report.az/ru/finansy/olga-maslova-rost-prodolzhitelnosti-zhizni-stal-vyzovom-dlya-pensionnoj-sistemy-kazahstana</w:t>
        </w:r>
      </w:hyperlink>
    </w:p>
    <w:p w14:paraId="7918B7FC" w14:textId="702C853F" w:rsidR="003119FF" w:rsidRPr="00EB0615" w:rsidRDefault="003119FF" w:rsidP="003119FF">
      <w:pPr>
        <w:pStyle w:val="2"/>
      </w:pPr>
      <w:bookmarkStart w:id="124" w:name="_Toc233268676"/>
      <w:r w:rsidRPr="00EB0615">
        <w:t>Economist.kg, 24.06.2026, Кто и как может досрочно получить свои пенсионные деньги — подробности</w:t>
      </w:r>
      <w:bookmarkEnd w:id="124"/>
    </w:p>
    <w:p w14:paraId="44572F2A" w14:textId="77777777" w:rsidR="003119FF" w:rsidRPr="00EB0615" w:rsidRDefault="003119FF" w:rsidP="00EA7B56">
      <w:pPr>
        <w:pStyle w:val="3"/>
      </w:pPr>
      <w:bookmarkStart w:id="125" w:name="_Toc233268677"/>
      <w:r w:rsidRPr="00EB0615">
        <w:t xml:space="preserve">С 2010 года в Кыргызстане работает Государственный накопительный пенсионный фонд (ГНПФ). Ежемесячно из удерживаемых 10% страховых взносов в </w:t>
      </w:r>
      <w:proofErr w:type="spellStart"/>
      <w:r w:rsidRPr="00EB0615">
        <w:t>Соцфонд</w:t>
      </w:r>
      <w:proofErr w:type="spellEnd"/>
      <w:r w:rsidRPr="00EB0615">
        <w:t xml:space="preserve"> 2% направляются прямиком на ваш личный счет в ГНПФ. В Налоговой службе рассказали, как вернуть накопления с этого счета.</w:t>
      </w:r>
      <w:bookmarkEnd w:id="125"/>
    </w:p>
    <w:p w14:paraId="5FB93865" w14:textId="4C047745" w:rsidR="003119FF" w:rsidRPr="00EB0615" w:rsidRDefault="003119FF" w:rsidP="003119FF">
      <w:r w:rsidRPr="00EB0615">
        <w:t xml:space="preserve">Накопительная часть пенсии в Кыргызстане — это не </w:t>
      </w:r>
      <w:r w:rsidR="00AF4848">
        <w:t>«</w:t>
      </w:r>
      <w:r w:rsidRPr="00EB0615">
        <w:t>замороженные</w:t>
      </w:r>
      <w:r w:rsidR="00AF4848">
        <w:t>»</w:t>
      </w:r>
      <w:r w:rsidRPr="00EB0615">
        <w:t xml:space="preserve"> деньги. В ряде жизненных ситуаций граждане могут законно получить доступ к своим средствам: при выходе на пенсию, в сложных жизненных обстоятельствах или при решении жилищного вопроса.</w:t>
      </w:r>
    </w:p>
    <w:p w14:paraId="5FB5683C" w14:textId="77777777" w:rsidR="003119FF" w:rsidRPr="00EB0615" w:rsidRDefault="003119FF" w:rsidP="003119FF">
      <w:r w:rsidRPr="00EB0615">
        <w:t>По данным за минувший год, возможностью досрочно или по целевым основаниям получить эти средства уже воспользовались более 217 тысяч человек, а общий объем выплат составил около 5.35 млрд сомов.</w:t>
      </w:r>
    </w:p>
    <w:p w14:paraId="4D6CB511" w14:textId="77777777" w:rsidR="003119FF" w:rsidRPr="00EB0615" w:rsidRDefault="003119FF" w:rsidP="003119FF">
      <w:r w:rsidRPr="00EB0615">
        <w:t>Выход на пенсию</w:t>
      </w:r>
    </w:p>
    <w:p w14:paraId="5E6B1CE6" w14:textId="77777777" w:rsidR="003119FF" w:rsidRPr="00EB0615" w:rsidRDefault="003119FF" w:rsidP="003119FF">
      <w:r w:rsidRPr="00EB0615">
        <w:t>Самое распространенное основание. При достижении пенсионного возраста гражданин получает все накопленные средства единовременно или в установленном порядке. На сегодняшний день по этому направлению выплачено 2.8 млрд сомов.</w:t>
      </w:r>
    </w:p>
    <w:p w14:paraId="4E408795" w14:textId="77777777" w:rsidR="003119FF" w:rsidRPr="00EB0615" w:rsidRDefault="003119FF" w:rsidP="003119FF">
      <w:r w:rsidRPr="00EB0615">
        <w:t>Выплата наследникам</w:t>
      </w:r>
    </w:p>
    <w:p w14:paraId="1C9E4BC7" w14:textId="77777777" w:rsidR="003119FF" w:rsidRPr="00EB0615" w:rsidRDefault="003119FF" w:rsidP="003119FF">
      <w:r w:rsidRPr="00EB0615">
        <w:t>Если участник системы умирает, его накопления не аннулируются. Они передаются наследникам. Объем выплат по этой категории составил 339.9 млн сомов.</w:t>
      </w:r>
    </w:p>
    <w:p w14:paraId="7FCDD34D" w14:textId="77777777" w:rsidR="003119FF" w:rsidRPr="00EB0615" w:rsidRDefault="003119FF" w:rsidP="003119FF">
      <w:r w:rsidRPr="00EB0615">
        <w:t>Военнослужащие</w:t>
      </w:r>
    </w:p>
    <w:p w14:paraId="16303227" w14:textId="77777777" w:rsidR="003119FF" w:rsidRPr="00EB0615" w:rsidRDefault="003119FF" w:rsidP="003119FF">
      <w:r w:rsidRPr="00EB0615">
        <w:t xml:space="preserve">Военнослужащие могут получить накопления при достижении общеустановленного пенсионного возраста. Это связано с особенностями их пенсионного обеспечения и отсутствием отчислений в период </w:t>
      </w:r>
      <w:proofErr w:type="spellStart"/>
      <w:proofErr w:type="gramStart"/>
      <w:r w:rsidRPr="00EB0615">
        <w:t>службы.Выплаты</w:t>
      </w:r>
      <w:proofErr w:type="spellEnd"/>
      <w:proofErr w:type="gramEnd"/>
      <w:r w:rsidRPr="00EB0615">
        <w:t xml:space="preserve"> составили 10.9 млн сомов.</w:t>
      </w:r>
    </w:p>
    <w:p w14:paraId="5200BB56" w14:textId="77777777" w:rsidR="003119FF" w:rsidRPr="00EB0615" w:rsidRDefault="003119FF" w:rsidP="003119FF">
      <w:r w:rsidRPr="00EB0615">
        <w:t>Безработица</w:t>
      </w:r>
    </w:p>
    <w:p w14:paraId="011FC2CA" w14:textId="77777777" w:rsidR="003119FF" w:rsidRPr="00EB0615" w:rsidRDefault="003119FF" w:rsidP="003119FF">
      <w:r w:rsidRPr="00EB0615">
        <w:t>Граждане, официально признанные безработными, могут досрочно получить средства накопительной части пенсии. Сумма рассчитывается с учетом действующего прожиточного минимума. Объем выплат — 5.6 млн сомов.</w:t>
      </w:r>
    </w:p>
    <w:p w14:paraId="3A806C1E" w14:textId="77777777" w:rsidR="003119FF" w:rsidRPr="00EB0615" w:rsidRDefault="003119FF" w:rsidP="003119FF">
      <w:r w:rsidRPr="00EB0615">
        <w:t>Тяжелое заболевание</w:t>
      </w:r>
    </w:p>
    <w:p w14:paraId="6BC07F3B" w14:textId="77777777" w:rsidR="003119FF" w:rsidRPr="00EB0615" w:rsidRDefault="003119FF" w:rsidP="003119FF">
      <w:r w:rsidRPr="00EB0615">
        <w:t>Средства можно использовать для лечения серьезных заболеваний — как самим застрахованным лицом, так и членами его семьи. По этой причине выплачено 114.5 млн сомов.</w:t>
      </w:r>
    </w:p>
    <w:p w14:paraId="52DDF8E9" w14:textId="77777777" w:rsidR="003119FF" w:rsidRPr="00EB0615" w:rsidRDefault="003119FF" w:rsidP="003119FF">
      <w:r w:rsidRPr="00EB0615">
        <w:t>Жилищные программы и ипотека</w:t>
      </w:r>
    </w:p>
    <w:p w14:paraId="28A2F3DD" w14:textId="77777777" w:rsidR="003119FF" w:rsidRPr="00EB0615" w:rsidRDefault="003119FF" w:rsidP="003119FF">
      <w:r w:rsidRPr="00EB0615">
        <w:lastRenderedPageBreak/>
        <w:t>Накопления разрешается направить на жилье: первоначальный взнос, погашение ипотеки или участие в государственных жилищных программах, включая аренду с последующим выкупом и долевое строительство при наличии гарантий.</w:t>
      </w:r>
    </w:p>
    <w:p w14:paraId="0E722A5F" w14:textId="77777777" w:rsidR="003119FF" w:rsidRPr="00EB0615" w:rsidRDefault="003119FF" w:rsidP="003119FF">
      <w:r w:rsidRPr="00EB0615">
        <w:t>ипотечные заемщики — 1.58 млрд сомов;</w:t>
      </w:r>
    </w:p>
    <w:p w14:paraId="4CD0441F" w14:textId="77777777" w:rsidR="003119FF" w:rsidRPr="00EB0615" w:rsidRDefault="003119FF" w:rsidP="003119FF">
      <w:r w:rsidRPr="00EB0615">
        <w:t>получающие ипотеку — 84.7 млн сомов;</w:t>
      </w:r>
    </w:p>
    <w:p w14:paraId="6CD22948" w14:textId="77777777" w:rsidR="003119FF" w:rsidRPr="00EB0615" w:rsidRDefault="003119FF" w:rsidP="003119FF">
      <w:r w:rsidRPr="00EB0615">
        <w:t>участники программ ГИК — 45.2 млн сомов.</w:t>
      </w:r>
    </w:p>
    <w:p w14:paraId="5586AF0F" w14:textId="77777777" w:rsidR="003119FF" w:rsidRPr="00EB0615" w:rsidRDefault="003119FF" w:rsidP="003119FF">
      <w:r w:rsidRPr="00EB0615">
        <w:t>Выезд на постоянное место жительства за границу</w:t>
      </w:r>
    </w:p>
    <w:p w14:paraId="2AF6AEB0" w14:textId="77777777" w:rsidR="003119FF" w:rsidRPr="00EB0615" w:rsidRDefault="003119FF" w:rsidP="003119FF">
      <w:r w:rsidRPr="00EB0615">
        <w:t>Если гражданин официально выезжает из Кыргызстана на ПМЖ, он имеет право полностью забрать свои пенсионные накопления. По этому основанию выплачено 241.8 млн сомов.</w:t>
      </w:r>
    </w:p>
    <w:p w14:paraId="06238DF6" w14:textId="7C96DDD7" w:rsidR="00B24580" w:rsidRPr="00EB0615" w:rsidRDefault="00A64FA3" w:rsidP="003119FF">
      <w:hyperlink r:id="rId39" w:history="1">
        <w:r w:rsidR="003119FF" w:rsidRPr="00EB0615">
          <w:rPr>
            <w:rStyle w:val="a3"/>
          </w:rPr>
          <w:t>https://economist.kg/pravo-znat/2026/06/24/kto-i-kak-mozhet-dosrochno-poluchit-svoi-pensionnye-dengi-podrobnosti/</w:t>
        </w:r>
      </w:hyperlink>
    </w:p>
    <w:p w14:paraId="46206F89" w14:textId="77777777" w:rsidR="003119FF" w:rsidRPr="00EB0615" w:rsidRDefault="003119FF" w:rsidP="003119FF"/>
    <w:p w14:paraId="0F91D1CE" w14:textId="77777777" w:rsidR="00111D7C" w:rsidRDefault="00111D7C" w:rsidP="00111D7C">
      <w:pPr>
        <w:pStyle w:val="10"/>
      </w:pPr>
      <w:bookmarkStart w:id="126" w:name="_Toc99271715"/>
      <w:bookmarkStart w:id="127" w:name="_Toc99318660"/>
      <w:bookmarkStart w:id="128" w:name="_Toc165991080"/>
      <w:bookmarkStart w:id="129" w:name="_Toc233268678"/>
      <w:r w:rsidRPr="00EB0615">
        <w:t>Новости пенсионной отрасли стран дальнего зарубежья</w:t>
      </w:r>
      <w:bookmarkEnd w:id="126"/>
      <w:bookmarkEnd w:id="127"/>
      <w:bookmarkEnd w:id="128"/>
      <w:bookmarkEnd w:id="129"/>
    </w:p>
    <w:p w14:paraId="31299DB5" w14:textId="4CF9E9DB" w:rsidR="00255338" w:rsidRDefault="00255338" w:rsidP="00255338">
      <w:pPr>
        <w:pStyle w:val="2"/>
      </w:pPr>
      <w:bookmarkStart w:id="130" w:name="_Toc233268679"/>
      <w:r>
        <w:t>РИА Новости, 24.06.2026</w:t>
      </w:r>
      <w:r w:rsidRPr="00255338">
        <w:t xml:space="preserve">, </w:t>
      </w:r>
      <w:proofErr w:type="spellStart"/>
      <w:r>
        <w:t>Мерц</w:t>
      </w:r>
      <w:proofErr w:type="spellEnd"/>
      <w:r>
        <w:t xml:space="preserve"> только после критики депутата подтвердил повышение пенсионного возраста в Германии</w:t>
      </w:r>
      <w:bookmarkEnd w:id="130"/>
    </w:p>
    <w:p w14:paraId="2493E5BF" w14:textId="2C0457FA" w:rsidR="00255338" w:rsidRDefault="00255338" w:rsidP="00255338">
      <w:pPr>
        <w:pStyle w:val="3"/>
      </w:pPr>
      <w:bookmarkStart w:id="131" w:name="_Toc233268680"/>
      <w:r>
        <w:t xml:space="preserve">Канцлер ФРГ Фридрих </w:t>
      </w:r>
      <w:proofErr w:type="spellStart"/>
      <w:r>
        <w:t>Мерц</w:t>
      </w:r>
      <w:proofErr w:type="spellEnd"/>
      <w:r>
        <w:t xml:space="preserve"> только после критических замечаний со стороны оппозиционного депутата подтвердил планы немецких властей повысить пенсионный возраст в Германии.</w:t>
      </w:r>
      <w:bookmarkEnd w:id="131"/>
    </w:p>
    <w:p w14:paraId="58E1A4AE" w14:textId="77122824" w:rsidR="00255338" w:rsidRDefault="00255338" w:rsidP="00255338">
      <w:r>
        <w:t xml:space="preserve">Депутат бундестага от фракции </w:t>
      </w:r>
      <w:r w:rsidR="00AF4848">
        <w:t>«</w:t>
      </w:r>
      <w:r>
        <w:t>Левых</w:t>
      </w:r>
      <w:r w:rsidR="00AF4848">
        <w:t>»</w:t>
      </w:r>
      <w:r>
        <w:t xml:space="preserve"> </w:t>
      </w:r>
      <w:proofErr w:type="spellStart"/>
      <w:r>
        <w:t>Жанин</w:t>
      </w:r>
      <w:proofErr w:type="spellEnd"/>
      <w:r>
        <w:t xml:space="preserve"> </w:t>
      </w:r>
      <w:proofErr w:type="spellStart"/>
      <w:r>
        <w:t>Висслер</w:t>
      </w:r>
      <w:proofErr w:type="spellEnd"/>
      <w:r>
        <w:t xml:space="preserve"> обратила внимание </w:t>
      </w:r>
      <w:proofErr w:type="spellStart"/>
      <w:r>
        <w:t>Мерца</w:t>
      </w:r>
      <w:proofErr w:type="spellEnd"/>
      <w:r>
        <w:t xml:space="preserve"> в ходе его выступления в бундестаге на рекомендацию правительственной комиссии ФРГ повысить пенсионный возраст в Германии в рамках грядущей реформы.</w:t>
      </w:r>
    </w:p>
    <w:p w14:paraId="63778E4F" w14:textId="3206BA26" w:rsidR="00255338" w:rsidRDefault="00AF4848" w:rsidP="00255338">
      <w:r>
        <w:t>«</w:t>
      </w:r>
      <w:r w:rsidR="00255338">
        <w:t>Одно из предложений (комиссии - ред.) заключается в дальнейшем повышении пенсионного возраста (в ФРГ - ред.) и отмене права на досрочный выход на пенсию после 45 лет выплаты (пенсионных - ред.) взносов</w:t>
      </w:r>
      <w:r>
        <w:t>»</w:t>
      </w:r>
      <w:r w:rsidR="00255338">
        <w:t xml:space="preserve">, - заметила </w:t>
      </w:r>
      <w:proofErr w:type="spellStart"/>
      <w:r w:rsidR="00255338">
        <w:t>Висслер</w:t>
      </w:r>
      <w:proofErr w:type="spellEnd"/>
      <w:r w:rsidR="00255338">
        <w:t>.</w:t>
      </w:r>
    </w:p>
    <w:p w14:paraId="7C9B6A80" w14:textId="77777777" w:rsidR="00255338" w:rsidRDefault="00255338" w:rsidP="00255338">
      <w:proofErr w:type="spellStart"/>
      <w:r>
        <w:t>Мерц</w:t>
      </w:r>
      <w:proofErr w:type="spellEnd"/>
      <w:r>
        <w:t xml:space="preserve"> в ответ подтвердил, что знаком с соответствующими предложениями </w:t>
      </w:r>
      <w:proofErr w:type="spellStart"/>
      <w:r>
        <w:t>правкомиссии</w:t>
      </w:r>
      <w:proofErr w:type="spellEnd"/>
      <w:r>
        <w:t>.</w:t>
      </w:r>
    </w:p>
    <w:p w14:paraId="7151AFBA" w14:textId="6676678B" w:rsidR="00255338" w:rsidRDefault="00AF4848" w:rsidP="00255338">
      <w:r>
        <w:t>«</w:t>
      </w:r>
      <w:r w:rsidR="00255338">
        <w:t>Мы изучили предложения правительственной комиссии и при необходимости примем их. Они предусматривают привязку возраста выхода на пенсию к продолжительности жизни и, следовательно, его повышение</w:t>
      </w:r>
      <w:r>
        <w:t>»</w:t>
      </w:r>
      <w:r w:rsidR="00255338">
        <w:t xml:space="preserve">, - признал </w:t>
      </w:r>
      <w:proofErr w:type="spellStart"/>
      <w:r w:rsidR="00255338">
        <w:t>Мерц</w:t>
      </w:r>
      <w:proofErr w:type="spellEnd"/>
      <w:r w:rsidR="00255338">
        <w:t>.</w:t>
      </w:r>
    </w:p>
    <w:p w14:paraId="65CF5CBE" w14:textId="77777777" w:rsidR="00255338" w:rsidRDefault="00255338" w:rsidP="00255338">
      <w:r>
        <w:t>По его словам, если люди живут дольше, то им придется, по крайней мере частично, также дольше работать.</w:t>
      </w:r>
    </w:p>
    <w:p w14:paraId="5F25CDB2" w14:textId="65CF6651" w:rsidR="00255338" w:rsidRDefault="00AF4848" w:rsidP="00255338">
      <w:r>
        <w:t>«</w:t>
      </w:r>
      <w:r w:rsidR="00255338">
        <w:t>Но я хочу сказать очень четко: никаких сокращений государственных пенсий не будет. Все утверждения на этот счет неверны</w:t>
      </w:r>
      <w:r>
        <w:t>»</w:t>
      </w:r>
      <w:r w:rsidR="00255338">
        <w:t xml:space="preserve">, - попытался убедить </w:t>
      </w:r>
      <w:proofErr w:type="spellStart"/>
      <w:r w:rsidR="00255338">
        <w:t>Мерц</w:t>
      </w:r>
      <w:proofErr w:type="spellEnd"/>
      <w:r w:rsidR="00255338">
        <w:t>.</w:t>
      </w:r>
    </w:p>
    <w:p w14:paraId="48511C5A" w14:textId="77777777" w:rsidR="00255338" w:rsidRDefault="00255338" w:rsidP="00255338">
      <w:r>
        <w:t xml:space="preserve">При этом канцлер ФРГ ушел от прямого ответа на вопрос депутата </w:t>
      </w:r>
      <w:proofErr w:type="spellStart"/>
      <w:r>
        <w:t>Висслер</w:t>
      </w:r>
      <w:proofErr w:type="spellEnd"/>
      <w:r>
        <w:t xml:space="preserve"> о том, можно ли в 69 лет физически работать уборщицей в больнице или водителем автобуса. По </w:t>
      </w:r>
      <w:r>
        <w:lastRenderedPageBreak/>
        <w:t xml:space="preserve">словам </w:t>
      </w:r>
      <w:proofErr w:type="spellStart"/>
      <w:r>
        <w:t>Мерца</w:t>
      </w:r>
      <w:proofErr w:type="spellEnd"/>
      <w:r>
        <w:t>, для граждан с подорванным здоровьем государство намерено сохранить существующие механизмы поддержки и выплаты по нетрудоспособности.</w:t>
      </w:r>
    </w:p>
    <w:p w14:paraId="4C242B2A" w14:textId="6AB977BE" w:rsidR="00255338" w:rsidRPr="00255338" w:rsidRDefault="00255338" w:rsidP="00255338">
      <w:r>
        <w:t>Правительственная комиссия ФРГ представила во вторник пакет из 33 рекомендаций по реформированию пенсионной системы в Германии, ключевой из которых является привязка пенсионного возраста к росту продолжительности жизни в стране. Согласно действующему законодательству, планка возраста выхода на пенсию в ФРГ и так поэтапно повышается и должна достигнуть 67 лет к началу 2030-х годов. В случае одобрения нового проекта бундестагом, пенсионный возраст увеличится до почти 70 лет к началу 2090-х годов. Помимо этого, в правительстве предложили отменить возможность досрочного выхода на заслуженный отдых в 63 года.</w:t>
      </w:r>
    </w:p>
    <w:p w14:paraId="39743A14" w14:textId="77777777" w:rsidR="00285783" w:rsidRPr="00EB0615" w:rsidRDefault="00285783" w:rsidP="00285783">
      <w:pPr>
        <w:pStyle w:val="2"/>
      </w:pPr>
      <w:bookmarkStart w:id="132" w:name="_Toc233268681"/>
      <w:proofErr w:type="spellStart"/>
      <w:r w:rsidRPr="00EB0615">
        <w:t>Report</w:t>
      </w:r>
      <w:proofErr w:type="spellEnd"/>
      <w:r w:rsidRPr="00EB0615">
        <w:t xml:space="preserve">, 24.06.2026, </w:t>
      </w:r>
      <w:proofErr w:type="spellStart"/>
      <w:r w:rsidRPr="00EB0615">
        <w:t>Чаба</w:t>
      </w:r>
      <w:proofErr w:type="spellEnd"/>
      <w:r w:rsidRPr="00EB0615">
        <w:t xml:space="preserve"> Наги: Интеграция в ЕС серьезно повлияла на образ жизни граждан</w:t>
      </w:r>
      <w:bookmarkEnd w:id="132"/>
    </w:p>
    <w:p w14:paraId="3AE4EFE7" w14:textId="77777777" w:rsidR="00285783" w:rsidRPr="00EB0615" w:rsidRDefault="00285783" w:rsidP="00EA7B56">
      <w:pPr>
        <w:pStyle w:val="3"/>
      </w:pPr>
      <w:bookmarkStart w:id="133" w:name="_Toc233268682"/>
      <w:r w:rsidRPr="00EB0615">
        <w:t>Вступление в Европейский союз (ЕС) способствовало существенному развитию пенсионных фондов и пенсионных механизмов в странах Центральной и Восточной Европы.</w:t>
      </w:r>
      <w:bookmarkEnd w:id="133"/>
    </w:p>
    <w:p w14:paraId="7BD43433" w14:textId="77777777" w:rsidR="00285783" w:rsidRPr="00EB0615" w:rsidRDefault="00285783" w:rsidP="00285783">
      <w:r w:rsidRPr="00EB0615">
        <w:t xml:space="preserve">Как сообщает </w:t>
      </w:r>
      <w:proofErr w:type="spellStart"/>
      <w:r w:rsidRPr="00EB0615">
        <w:t>Report</w:t>
      </w:r>
      <w:proofErr w:type="spellEnd"/>
      <w:r w:rsidRPr="00EB0615">
        <w:t xml:space="preserve">, об этом заявил управляющий директор пенсионного фонда </w:t>
      </w:r>
      <w:proofErr w:type="spellStart"/>
      <w:r w:rsidRPr="00EB0615">
        <w:t>Richter</w:t>
      </w:r>
      <w:proofErr w:type="spellEnd"/>
      <w:r w:rsidRPr="00EB0615">
        <w:t xml:space="preserve"> </w:t>
      </w:r>
      <w:proofErr w:type="spellStart"/>
      <w:r w:rsidRPr="00EB0615">
        <w:t>Pharma</w:t>
      </w:r>
      <w:proofErr w:type="spellEnd"/>
      <w:r w:rsidRPr="00EB0615">
        <w:t xml:space="preserve"> и председатель Центрально-Восточноевропейского форума (CEEC </w:t>
      </w:r>
      <w:proofErr w:type="spellStart"/>
      <w:r w:rsidRPr="00EB0615">
        <w:t>Forum</w:t>
      </w:r>
      <w:proofErr w:type="spellEnd"/>
      <w:r w:rsidRPr="00EB0615">
        <w:t xml:space="preserve">) организации </w:t>
      </w:r>
      <w:proofErr w:type="spellStart"/>
      <w:r w:rsidRPr="00EB0615">
        <w:t>Pensions</w:t>
      </w:r>
      <w:proofErr w:type="spellEnd"/>
      <w:r w:rsidRPr="00EB0615">
        <w:t xml:space="preserve"> </w:t>
      </w:r>
      <w:proofErr w:type="spellStart"/>
      <w:r w:rsidRPr="00EB0615">
        <w:t>Europe</w:t>
      </w:r>
      <w:proofErr w:type="spellEnd"/>
      <w:r w:rsidRPr="00EB0615">
        <w:t xml:space="preserve"> </w:t>
      </w:r>
      <w:proofErr w:type="spellStart"/>
      <w:r w:rsidRPr="00EB0615">
        <w:t>Чаба</w:t>
      </w:r>
      <w:proofErr w:type="spellEnd"/>
      <w:r w:rsidRPr="00EB0615">
        <w:t xml:space="preserve"> Наги в ходе панельной дискуссии на XI Азербайджанском международном страховом форуме (AIIF-2026).</w:t>
      </w:r>
    </w:p>
    <w:p w14:paraId="16E38D14" w14:textId="77777777" w:rsidR="00285783" w:rsidRPr="00EB0615" w:rsidRDefault="00285783" w:rsidP="00285783">
      <w:r w:rsidRPr="00EB0615">
        <w:t>По его словам, интеграция в ЕС оказала значительное влияние на уровень жизни граждан и развитие пенсионной системы.</w:t>
      </w:r>
    </w:p>
    <w:p w14:paraId="32A7F82E" w14:textId="03D519A1" w:rsidR="00285783" w:rsidRPr="00EB0615" w:rsidRDefault="00AF4848" w:rsidP="00285783">
      <w:r>
        <w:t>«</w:t>
      </w:r>
      <w:r w:rsidR="00285783" w:rsidRPr="00EB0615">
        <w:t>После вступления в Евросоюз была сформирована новая законодательная база. При внедрении европейского законодательства из-за различий в структуре и особенностях пенсионных фондов иногда возникали неточности в переводе терминов и сложности в понимании продуктов, предлагаемых различными институтами</w:t>
      </w:r>
      <w:r>
        <w:t>»</w:t>
      </w:r>
      <w:r w:rsidR="00285783" w:rsidRPr="00EB0615">
        <w:t>, - сказал Наги.</w:t>
      </w:r>
    </w:p>
    <w:p w14:paraId="70E8D439" w14:textId="77777777" w:rsidR="00285783" w:rsidRPr="00EB0615" w:rsidRDefault="00285783" w:rsidP="00285783">
      <w:r w:rsidRPr="00EB0615">
        <w:t>Он отметил, что процесс адаптации к нормам ЕС выявил ряд различий между европейскими требованиями и сложившейся национальной практикой.</w:t>
      </w:r>
    </w:p>
    <w:p w14:paraId="1A118080" w14:textId="6109B5B1" w:rsidR="00285783" w:rsidRDefault="00A64FA3" w:rsidP="00285783">
      <w:hyperlink r:id="rId40" w:history="1">
        <w:r w:rsidR="00285783" w:rsidRPr="00EB0615">
          <w:rPr>
            <w:rStyle w:val="a3"/>
          </w:rPr>
          <w:t>https://report.az/ru/finansy/chaba-nagi-integraciya-v-es-serezno-povliyala-na-obraz-zhizni-grazhdan</w:t>
        </w:r>
      </w:hyperlink>
      <w:r w:rsidR="00285783" w:rsidRPr="00EB0615">
        <w:t xml:space="preserve"> </w:t>
      </w:r>
    </w:p>
    <w:p w14:paraId="681DFDB0" w14:textId="77777777" w:rsidR="00D01F61" w:rsidRDefault="00D01F61" w:rsidP="00D01F61">
      <w:pPr>
        <w:pStyle w:val="2"/>
      </w:pPr>
      <w:bookmarkStart w:id="134" w:name="_Toc233268683"/>
      <w:proofErr w:type="spellStart"/>
      <w:r>
        <w:t>Trend</w:t>
      </w:r>
      <w:proofErr w:type="spellEnd"/>
      <w:r>
        <w:t xml:space="preserve">, 24.06.2026, Пенсионная система Швеции схожа с азербайджанской моделью – Матти </w:t>
      </w:r>
      <w:proofErr w:type="spellStart"/>
      <w:r>
        <w:t>Леппала</w:t>
      </w:r>
      <w:bookmarkEnd w:id="134"/>
      <w:proofErr w:type="spellEnd"/>
    </w:p>
    <w:p w14:paraId="72F569CA" w14:textId="2A315CC2" w:rsidR="00D01F61" w:rsidRDefault="00D01F61" w:rsidP="00C356E7">
      <w:pPr>
        <w:pStyle w:val="3"/>
      </w:pPr>
      <w:bookmarkStart w:id="135" w:name="_Toc233268684"/>
      <w:r>
        <w:t>Многоуровневые пенсионные системы считаются более эффективными с точки зрения достижения различных целей пенсионного обеспечения и распределения рисков.</w:t>
      </w:r>
      <w:r w:rsidR="00C356E7">
        <w:t xml:space="preserve"> </w:t>
      </w:r>
      <w:r>
        <w:t xml:space="preserve">Об этом заявил генеральный секретарь и главный исполнительный директор (CEO) организации </w:t>
      </w:r>
      <w:r w:rsidR="00AF4848">
        <w:t>«</w:t>
      </w:r>
      <w:proofErr w:type="spellStart"/>
      <w:r>
        <w:t>PensionsEurope</w:t>
      </w:r>
      <w:proofErr w:type="spellEnd"/>
      <w:r w:rsidR="00AF4848">
        <w:t>»</w:t>
      </w:r>
      <w:r>
        <w:t xml:space="preserve"> Матти </w:t>
      </w:r>
      <w:proofErr w:type="spellStart"/>
      <w:r>
        <w:t>Леппала</w:t>
      </w:r>
      <w:proofErr w:type="spellEnd"/>
      <w:r>
        <w:t xml:space="preserve"> на XI Азербайджанском международном страховом форуме, проходящем в Баку, сообщает корреспондент </w:t>
      </w:r>
      <w:proofErr w:type="spellStart"/>
      <w:r>
        <w:t>Trend</w:t>
      </w:r>
      <w:proofErr w:type="spellEnd"/>
      <w:r>
        <w:t xml:space="preserve"> с мероприятия.</w:t>
      </w:r>
      <w:bookmarkEnd w:id="135"/>
    </w:p>
    <w:p w14:paraId="4BE84D10" w14:textId="720AFD20" w:rsidR="00D01F61" w:rsidRDefault="00AF4848" w:rsidP="00D01F61">
      <w:r>
        <w:t>«</w:t>
      </w:r>
      <w:r w:rsidR="00D01F61">
        <w:t xml:space="preserve">Государственные пенсии служат в основном для предотвращения бедности и обеспечения социальной солидарности. Эти элементы отчетливо просматриваются и в пенсионной системе Азербайджана. Однако только государственные пенсии не могут </w:t>
      </w:r>
      <w:r w:rsidR="00D01F61">
        <w:lastRenderedPageBreak/>
        <w:t>охватить все социально-экономические цели. ОЭСР также подчеркивает, что для каждой политической цели требуется отдельный инструмент и механизм</w:t>
      </w:r>
      <w:r>
        <w:t>»</w:t>
      </w:r>
      <w:r w:rsidR="00D01F61">
        <w:t xml:space="preserve">, – отметил М. </w:t>
      </w:r>
      <w:proofErr w:type="spellStart"/>
      <w:r w:rsidR="00D01F61">
        <w:t>Леппала</w:t>
      </w:r>
      <w:proofErr w:type="spellEnd"/>
      <w:r w:rsidR="00D01F61">
        <w:t>.</w:t>
      </w:r>
    </w:p>
    <w:p w14:paraId="29E14132" w14:textId="77777777" w:rsidR="00D01F61" w:rsidRDefault="00D01F61" w:rsidP="00D01F61">
      <w:r>
        <w:t>По его словам, профессиональные пенсии, которые связаны с трудовой деятельностью и не включены в систему социального обеспечения, служат для замещения доходов и долгосрочного финансирования.</w:t>
      </w:r>
    </w:p>
    <w:p w14:paraId="418EE199" w14:textId="2F822835" w:rsidR="00D01F61" w:rsidRDefault="00AF4848" w:rsidP="00D01F61">
      <w:r>
        <w:t>«</w:t>
      </w:r>
      <w:r w:rsidR="00D01F61">
        <w:t>Индивидуальные пенсии, в свою очередь, предоставляют людям более гибкие возможности для накоплений. В Европе большое количество людей остается вне охвата профессиональных пенсионных систем, поэтому возрастает их потребность в возможности самостоятельно накапливать средства</w:t>
      </w:r>
      <w:r>
        <w:t>»</w:t>
      </w:r>
      <w:r w:rsidR="00D01F61">
        <w:t>, – добавил он.</w:t>
      </w:r>
    </w:p>
    <w:p w14:paraId="21717A88" w14:textId="77777777" w:rsidR="00D01F61" w:rsidRDefault="00D01F61" w:rsidP="00D01F61">
      <w:r>
        <w:t xml:space="preserve">М. </w:t>
      </w:r>
      <w:proofErr w:type="spellStart"/>
      <w:r>
        <w:t>Леппала</w:t>
      </w:r>
      <w:proofErr w:type="spellEnd"/>
      <w:r>
        <w:t xml:space="preserve"> отметил, что наиболее сильные пенсионные системы сочетают в себе различные уровни, диверсифицируя тем самым риски.</w:t>
      </w:r>
    </w:p>
    <w:p w14:paraId="197685FB" w14:textId="223A811E" w:rsidR="00D01F61" w:rsidRDefault="00AF4848" w:rsidP="00D01F61">
      <w:r>
        <w:t>«</w:t>
      </w:r>
      <w:r w:rsidR="00D01F61">
        <w:t>Самые успешные пенсионные системы диверсифицируют пенсионные риски точно так же, как инвесторы распределяют риски в своих инвестиционных портфелях</w:t>
      </w:r>
      <w:r>
        <w:t>»</w:t>
      </w:r>
      <w:r w:rsidR="00D01F61">
        <w:t>, – подчеркнул он.</w:t>
      </w:r>
    </w:p>
    <w:p w14:paraId="72FEA81A" w14:textId="77777777" w:rsidR="00D01F61" w:rsidRDefault="00D01F61" w:rsidP="00D01F61">
      <w:r>
        <w:t>По его словам, большинство сильнейших пенсионных систем Европы основано на многоуровневых моделях.</w:t>
      </w:r>
    </w:p>
    <w:p w14:paraId="2E83D6F2" w14:textId="77777777" w:rsidR="00D01F61" w:rsidRDefault="00D01F61" w:rsidP="00D01F61">
      <w:r>
        <w:t>Он отметил, что Швейцария многие годы отличается сильной и стабильной системой профессиональных пенсий, а Нидерланды обладают самой развитой в Европе двухуровневой моделью пенсионной системы.</w:t>
      </w:r>
    </w:p>
    <w:p w14:paraId="12D9D22A" w14:textId="7415F037" w:rsidR="00D01F61" w:rsidRDefault="00AF4848" w:rsidP="00D01F61">
      <w:r>
        <w:t>«</w:t>
      </w:r>
      <w:r w:rsidR="00D01F61">
        <w:t>В Нидерландах системой пенсионного обеспечения охвачено более 90 процентов рабочей силы. Несмотря на то, что это небольшая по численности населения страна, здесь сформировано более 1,5 триллиона евро пенсионных активов, что делает ее крупнейшим рынком накопительных пенсий в Европе</w:t>
      </w:r>
      <w:r>
        <w:t>»</w:t>
      </w:r>
      <w:r w:rsidR="00D01F61">
        <w:t>, – отметил он.</w:t>
      </w:r>
    </w:p>
    <w:p w14:paraId="49605D57" w14:textId="77777777" w:rsidR="00D01F61" w:rsidRDefault="00D01F61" w:rsidP="00D01F61">
      <w:r>
        <w:t xml:space="preserve">М. </w:t>
      </w:r>
      <w:proofErr w:type="spellStart"/>
      <w:r>
        <w:t>Леппала</w:t>
      </w:r>
      <w:proofErr w:type="spellEnd"/>
      <w:r>
        <w:t xml:space="preserve"> подчеркнул, что модели пенсионных систем Швейцарии и Нидерландов построены на разных принципах. В то время как в Швейцарии участие носит обязательный характер, в Нидерландах система функционирует на основе коллективных договоров, заключаемых между работодателями и работниками.</w:t>
      </w:r>
    </w:p>
    <w:p w14:paraId="10E9A268" w14:textId="13CEDF41" w:rsidR="00D01F61" w:rsidRDefault="00AF4848" w:rsidP="00D01F61">
      <w:r>
        <w:t>«</w:t>
      </w:r>
      <w:r w:rsidR="00D01F61">
        <w:t>Эта модель эффективно работает в социальной и институциональной среде Нидерландов. Однако перенести ее в неизменном виде на другие страны невозможно, поскольку уровень развития гражданского общества, роль социальных партнеров и структура рынка труда существенно различаются от страны к стране. Поэтому каждое государство должно формировать собственные политические инструменты для повышения участия в пенсионной системе</w:t>
      </w:r>
      <w:r>
        <w:t>»</w:t>
      </w:r>
      <w:r w:rsidR="00D01F61">
        <w:t>, – добавил он.</w:t>
      </w:r>
    </w:p>
    <w:p w14:paraId="6E08346A" w14:textId="77777777" w:rsidR="00D01F61" w:rsidRDefault="00D01F61" w:rsidP="00D01F61">
      <w:r>
        <w:t xml:space="preserve">М. </w:t>
      </w:r>
      <w:proofErr w:type="spellStart"/>
      <w:r>
        <w:t>Леппала</w:t>
      </w:r>
      <w:proofErr w:type="spellEnd"/>
      <w:r>
        <w:t xml:space="preserve"> сообщил, что пенсионная система Швеции основана на модели условно-накопительных счетов (</w:t>
      </w:r>
      <w:proofErr w:type="spellStart"/>
      <w:r>
        <w:t>Notional</w:t>
      </w:r>
      <w:proofErr w:type="spellEnd"/>
      <w:r>
        <w:t xml:space="preserve"> </w:t>
      </w:r>
      <w:proofErr w:type="spellStart"/>
      <w:r>
        <w:t>Defined</w:t>
      </w:r>
      <w:proofErr w:type="spellEnd"/>
      <w:r>
        <w:t xml:space="preserve"> </w:t>
      </w:r>
      <w:proofErr w:type="spellStart"/>
      <w:r>
        <w:t>Contribution</w:t>
      </w:r>
      <w:proofErr w:type="spellEnd"/>
      <w:r>
        <w:t xml:space="preserve"> – NDC), которая в определенном смысле демонстрирует сходство с системой Азербайджана. По его словам, в этой системе создаются резервные фонды, а эти средства инвестируются отдельно.</w:t>
      </w:r>
    </w:p>
    <w:p w14:paraId="4BCFAF08" w14:textId="48BCF461" w:rsidR="00D01F61" w:rsidRDefault="00AF4848" w:rsidP="00D01F61">
      <w:r>
        <w:t>«</w:t>
      </w:r>
      <w:r w:rsidR="00D01F61">
        <w:t>В Швеции действует сильная система профессиональных пенсий, сформированная на основе коллективных договоров и имеющая уже более чем столетнюю историю. Наряду с этим, в стране широко распространены добровольные индивидуальные пенсионные накопления</w:t>
      </w:r>
      <w:r>
        <w:t>»</w:t>
      </w:r>
      <w:r w:rsidR="00D01F61">
        <w:t>, – подчеркнул он.</w:t>
      </w:r>
    </w:p>
    <w:p w14:paraId="797AAEBA" w14:textId="77777777" w:rsidR="00D01F61" w:rsidRDefault="00D01F61" w:rsidP="00D01F61">
      <w:r>
        <w:lastRenderedPageBreak/>
        <w:t xml:space="preserve">М. </w:t>
      </w:r>
      <w:proofErr w:type="spellStart"/>
      <w:r>
        <w:t>Леппала</w:t>
      </w:r>
      <w:proofErr w:type="spellEnd"/>
      <w:r>
        <w:t xml:space="preserve"> отметил, что модель Финляндии отличается иными характеристиками. Так, в стране система пенсий, связанных с доходом по первому уровню, функционирует как на принципах частичного финансирования, так и на принципах распределительной системы (</w:t>
      </w:r>
      <w:proofErr w:type="spellStart"/>
      <w:r>
        <w:t>pay-as-you-go</w:t>
      </w:r>
      <w:proofErr w:type="spellEnd"/>
      <w:r>
        <w:t>).</w:t>
      </w:r>
    </w:p>
    <w:p w14:paraId="728E1A31" w14:textId="35006D39" w:rsidR="00D01F61" w:rsidRDefault="00AF4848" w:rsidP="00D01F61">
      <w:r>
        <w:t>«</w:t>
      </w:r>
      <w:r w:rsidR="00D01F61">
        <w:t>В рамках этой системы финансируется примерно 25-30 процентов пенсионных обязательств. Средствами управляют частные пенсионные страховые компании. Это одна из редких моделей в мире. Правительство не участвует в управлении ни активами, ни обязательствами. Часть взносов, уплачиваемых работодателями и работниками, инвестируется, а большая часть направляется на текущие пенсионные выплаты</w:t>
      </w:r>
      <w:r>
        <w:t>»</w:t>
      </w:r>
      <w:r w:rsidR="00D01F61">
        <w:t>, – сообщил он.</w:t>
      </w:r>
    </w:p>
    <w:p w14:paraId="508FB71F" w14:textId="77777777" w:rsidR="00D01F61" w:rsidRDefault="00D01F61" w:rsidP="00D01F61">
      <w:r>
        <w:t>По его словам, объем активов, накопленных в Финляндии для этих целей, равен ВВП страны.</w:t>
      </w:r>
    </w:p>
    <w:p w14:paraId="3470FAB4" w14:textId="77777777" w:rsidR="00D01F61" w:rsidRDefault="00D01F61" w:rsidP="00D01F61">
      <w:r>
        <w:t xml:space="preserve">М. </w:t>
      </w:r>
      <w:proofErr w:type="spellStart"/>
      <w:r>
        <w:t>Леппала</w:t>
      </w:r>
      <w:proofErr w:type="spellEnd"/>
      <w:r>
        <w:t xml:space="preserve"> подчеркнул, что в Финляндии не применяется никаких ограничений в отношении пенсий или доходов, с которых начисляются пенсии.</w:t>
      </w:r>
    </w:p>
    <w:p w14:paraId="6D4E8815" w14:textId="1F73B042" w:rsidR="00D01F61" w:rsidRDefault="00AF4848" w:rsidP="00D01F61">
      <w:r>
        <w:t>«</w:t>
      </w:r>
      <w:r w:rsidR="00D01F61">
        <w:t>Каждый человек полностью охвачен в рамках единой системы. Именно поэтому в Финляндии второй пенсионный уровень не получил широкого развития, поскольку большинство населения уже получает полное обеспечение через частично финансируемый первый уровень</w:t>
      </w:r>
      <w:r>
        <w:t>»</w:t>
      </w:r>
      <w:r w:rsidR="00D01F61">
        <w:t>, – сказал он.</w:t>
      </w:r>
    </w:p>
    <w:p w14:paraId="5C343D73" w14:textId="4821CC31" w:rsidR="00D01F61" w:rsidRDefault="00A64FA3" w:rsidP="00D01F61">
      <w:hyperlink r:id="rId41" w:history="1">
        <w:r w:rsidR="00D01F61" w:rsidRPr="00091207">
          <w:rPr>
            <w:rStyle w:val="a3"/>
          </w:rPr>
          <w:t>https://ru.trend.az/business/4201149.html</w:t>
        </w:r>
      </w:hyperlink>
      <w:r w:rsidR="00D01F61">
        <w:t xml:space="preserve"> </w:t>
      </w:r>
    </w:p>
    <w:p w14:paraId="59053597" w14:textId="77777777" w:rsidR="002D3E7E" w:rsidRDefault="002D3E7E" w:rsidP="002D3E7E">
      <w:pPr>
        <w:pStyle w:val="2"/>
      </w:pPr>
      <w:bookmarkStart w:id="136" w:name="_Toc233268685"/>
      <w:proofErr w:type="spellStart"/>
      <w:r>
        <w:t>Trend</w:t>
      </w:r>
      <w:proofErr w:type="spellEnd"/>
      <w:r>
        <w:t xml:space="preserve">, 24.06.2026, Европейские пенсионные системы сталкиваются со схожими вызовами - Матти </w:t>
      </w:r>
      <w:proofErr w:type="spellStart"/>
      <w:r>
        <w:t>Леппала</w:t>
      </w:r>
      <w:bookmarkEnd w:id="136"/>
      <w:proofErr w:type="spellEnd"/>
    </w:p>
    <w:p w14:paraId="06806942" w14:textId="74730763" w:rsidR="002D3E7E" w:rsidRDefault="002D3E7E" w:rsidP="002D3E7E">
      <w:pPr>
        <w:pStyle w:val="3"/>
      </w:pPr>
      <w:bookmarkStart w:id="137" w:name="_Toc233268686"/>
      <w:r>
        <w:t xml:space="preserve">Пенсионные системы в европейских странах построены на различных моделях, однако все они сталкиваются со схожими вызовами. Об этом сказал генеральный секретарь и главный исполнительный директор (CEO) организации </w:t>
      </w:r>
      <w:r w:rsidR="00AF4848">
        <w:t>«</w:t>
      </w:r>
      <w:proofErr w:type="spellStart"/>
      <w:r>
        <w:t>PensionsEurope</w:t>
      </w:r>
      <w:proofErr w:type="spellEnd"/>
      <w:r w:rsidR="00AF4848">
        <w:t>»</w:t>
      </w:r>
      <w:r>
        <w:t xml:space="preserve"> Матти </w:t>
      </w:r>
      <w:proofErr w:type="spellStart"/>
      <w:r>
        <w:t>Леппала</w:t>
      </w:r>
      <w:proofErr w:type="spellEnd"/>
      <w:r>
        <w:t xml:space="preserve"> на XI Азербайджанской международной страховой конференции, проходящей в Баку, сообщает корреспондент </w:t>
      </w:r>
      <w:proofErr w:type="spellStart"/>
      <w:r>
        <w:t>Trend</w:t>
      </w:r>
      <w:proofErr w:type="spellEnd"/>
      <w:r>
        <w:t xml:space="preserve"> с мероприятия.</w:t>
      </w:r>
      <w:bookmarkEnd w:id="137"/>
    </w:p>
    <w:p w14:paraId="0752BD21" w14:textId="184D577B" w:rsidR="002D3E7E" w:rsidRDefault="00AF4848" w:rsidP="002D3E7E">
      <w:r>
        <w:t>«</w:t>
      </w:r>
      <w:r w:rsidR="002D3E7E">
        <w:t>Многие страны, особенно крупные экономики Европы, такие как Франция, Италия и Испания, в основном полагаются на государственные распределительные пенсионные системы (</w:t>
      </w:r>
      <w:proofErr w:type="spellStart"/>
      <w:r w:rsidR="002D3E7E">
        <w:t>pay-as-you-go</w:t>
      </w:r>
      <w:proofErr w:type="spellEnd"/>
      <w:r w:rsidR="002D3E7E">
        <w:t>). В то же время в ряде стран на протяжении многих лет применяются накопительные пенсионные механизмы. Добровольные индивидуальные пенсии также играют все более важную роль как на национальном уровне, так и в европейской политике</w:t>
      </w:r>
      <w:r>
        <w:t>»</w:t>
      </w:r>
      <w:r w:rsidR="002D3E7E">
        <w:t>, - отметил он.</w:t>
      </w:r>
    </w:p>
    <w:p w14:paraId="0C2E5EA7" w14:textId="77777777" w:rsidR="002D3E7E" w:rsidRDefault="002D3E7E" w:rsidP="002D3E7E">
      <w:r>
        <w:t xml:space="preserve">По словам М. </w:t>
      </w:r>
      <w:proofErr w:type="spellStart"/>
      <w:r>
        <w:t>Леппалы</w:t>
      </w:r>
      <w:proofErr w:type="spellEnd"/>
      <w:r>
        <w:t>, дискуссии вокруг пенсионных систем сегодня особенно актуальны, поскольку многие страны мира сталкиваются с такими проблемами, как старение населения, изменение рынков труда и рост неформальной занятости.</w:t>
      </w:r>
    </w:p>
    <w:p w14:paraId="69F1E0F7" w14:textId="71A9FA4D" w:rsidR="002D3E7E" w:rsidRDefault="00AF4848" w:rsidP="002D3E7E">
      <w:r>
        <w:t>«</w:t>
      </w:r>
      <w:r w:rsidR="002D3E7E">
        <w:t xml:space="preserve">В Европе растет число </w:t>
      </w:r>
      <w:proofErr w:type="spellStart"/>
      <w:r w:rsidR="002D3E7E">
        <w:t>самозанятых</w:t>
      </w:r>
      <w:proofErr w:type="spellEnd"/>
      <w:r w:rsidR="002D3E7E">
        <w:t xml:space="preserve"> лиц, работников платформ и участников </w:t>
      </w:r>
      <w:proofErr w:type="spellStart"/>
      <w:r w:rsidR="002D3E7E">
        <w:t>гиг</w:t>
      </w:r>
      <w:proofErr w:type="spellEnd"/>
      <w:r w:rsidR="002D3E7E">
        <w:t>-экономики. Многие из них на протяжении долгих лет остаются вне охвата пенсионных механизмов, которыми пользуются традиционные работники</w:t>
      </w:r>
      <w:r>
        <w:t>»</w:t>
      </w:r>
      <w:r w:rsidR="002D3E7E">
        <w:t>, - подчеркнул он.</w:t>
      </w:r>
    </w:p>
    <w:p w14:paraId="7F505BB0" w14:textId="77777777" w:rsidR="002D3E7E" w:rsidRDefault="002D3E7E" w:rsidP="002D3E7E">
      <w:r>
        <w:lastRenderedPageBreak/>
        <w:t xml:space="preserve">М. </w:t>
      </w:r>
      <w:proofErr w:type="spellStart"/>
      <w:r>
        <w:t>Леппала</w:t>
      </w:r>
      <w:proofErr w:type="spellEnd"/>
      <w:r>
        <w:t xml:space="preserve"> добавил, что в то же время европейские правительства сталкиваются с серьезным фискальным давлением, а доверие граждан к государственным институтам ослабло по сравнению с предыдущими периодами.</w:t>
      </w:r>
    </w:p>
    <w:p w14:paraId="48DA67B9" w14:textId="68FFB2AA" w:rsidR="002D3E7E" w:rsidRDefault="00AF4848" w:rsidP="002D3E7E">
      <w:r>
        <w:t>«</w:t>
      </w:r>
      <w:r w:rsidR="002D3E7E">
        <w:t>Ключевым вопросом для пенсионных систем является не только то, как будут выплачиваться пенсии завтра. Более важным является сохранение доверия людей к этим системам на протяжении долгих десятилетий. Именно поэтому дизайн и структура пенсионных систем приобретают особое значение</w:t>
      </w:r>
      <w:r>
        <w:t>»</w:t>
      </w:r>
      <w:r w:rsidR="002D3E7E">
        <w:t>, - сказал он.</w:t>
      </w:r>
    </w:p>
    <w:p w14:paraId="7DC9F68D" w14:textId="77777777" w:rsidR="002D3E7E" w:rsidRDefault="002D3E7E" w:rsidP="002D3E7E">
      <w:r>
        <w:t xml:space="preserve">По словам М. </w:t>
      </w:r>
      <w:proofErr w:type="spellStart"/>
      <w:r>
        <w:t>Леппалы</w:t>
      </w:r>
      <w:proofErr w:type="spellEnd"/>
      <w:r>
        <w:t>, в Европе существуют различные пенсионные модели. В таких странах, как Швейцария, Нидерланды, Дания и Швеция, значительное место занимают накопительные профессиональные пенсии. Эти системы считаются пенсионными механизмами второго уровня, действующими за пределами первого уровня социального обеспечения и связанными с местом работы.</w:t>
      </w:r>
    </w:p>
    <w:p w14:paraId="480470F7" w14:textId="18AEB52D" w:rsidR="002D3E7E" w:rsidRDefault="002D3E7E" w:rsidP="002D3E7E">
      <w:r>
        <w:t xml:space="preserve">Он отметил, что скандинавские страны сформировали одну из наиболее успешных моделей пенсионного обеспечения. </w:t>
      </w:r>
      <w:r w:rsidR="00AF4848">
        <w:t>«</w:t>
      </w:r>
      <w:r>
        <w:t xml:space="preserve">Эти страны обладают сильной трехступенчатой пенсионной моделью. В нее входят надежное государственное социальное обеспечение, развитые профессиональные пенсии и индивидуальные добровольные пенсионные накопления. </w:t>
      </w:r>
      <w:proofErr w:type="gramStart"/>
      <w:r>
        <w:t>В частности</w:t>
      </w:r>
      <w:proofErr w:type="gramEnd"/>
      <w:r>
        <w:t xml:space="preserve"> в Швеции индивидуальные пенсионные накопления и личные сбережения составляют важную часть пенсионной системы. Скандинавским странам удалось успешно сочетать государственные и накопительные пенсионные элементы</w:t>
      </w:r>
      <w:r w:rsidR="00AF4848">
        <w:t>»</w:t>
      </w:r>
      <w:r>
        <w:t xml:space="preserve">, - добавил М. </w:t>
      </w:r>
      <w:proofErr w:type="spellStart"/>
      <w:r>
        <w:t>Леппала</w:t>
      </w:r>
      <w:proofErr w:type="spellEnd"/>
      <w:r>
        <w:t>.</w:t>
      </w:r>
    </w:p>
    <w:p w14:paraId="2ACFFB55" w14:textId="6C9C3829" w:rsidR="002D3E7E" w:rsidRPr="00EB0615" w:rsidRDefault="00A64FA3" w:rsidP="002D3E7E">
      <w:hyperlink r:id="rId42" w:history="1">
        <w:r w:rsidR="002D3E7E" w:rsidRPr="00091207">
          <w:rPr>
            <w:rStyle w:val="a3"/>
          </w:rPr>
          <w:t>https://ru.trend.az/business/4201135.html</w:t>
        </w:r>
      </w:hyperlink>
      <w:r w:rsidR="002D3E7E">
        <w:t xml:space="preserve"> </w:t>
      </w:r>
    </w:p>
    <w:p w14:paraId="7DE7AC8C" w14:textId="3B92B276" w:rsidR="00140921" w:rsidRPr="00EB0615" w:rsidRDefault="00140921" w:rsidP="00140921">
      <w:pPr>
        <w:pStyle w:val="2"/>
      </w:pPr>
      <w:bookmarkStart w:id="138" w:name="_Toc233268687"/>
      <w:r w:rsidRPr="00EB0615">
        <w:t xml:space="preserve">Vietnam.vn, 24.06.2026, </w:t>
      </w:r>
      <w:proofErr w:type="gramStart"/>
      <w:r w:rsidRPr="00EB0615">
        <w:t>Увеличить</w:t>
      </w:r>
      <w:proofErr w:type="gramEnd"/>
      <w:r w:rsidRPr="00EB0615">
        <w:t xml:space="preserve"> социальные пенсионные выплаты для поддержки нуждающихся пожилых людей</w:t>
      </w:r>
      <w:bookmarkEnd w:id="138"/>
    </w:p>
    <w:p w14:paraId="3BD37899" w14:textId="77777777" w:rsidR="00140921" w:rsidRPr="00EB0615" w:rsidRDefault="00140921" w:rsidP="00EA7B56">
      <w:pPr>
        <w:pStyle w:val="3"/>
      </w:pPr>
      <w:bookmarkStart w:id="139" w:name="_Toc233268688"/>
      <w:r w:rsidRPr="00EB0615">
        <w:t>Министерство здравоохранения предложило увеличить социальные пенсионные выплаты на 8%, с 500 000 до 540 000 донгов в месяц, чтобы улучшить жизнь пожилых людей, не имеющих пенсий или имеющих низкий доход.</w:t>
      </w:r>
      <w:bookmarkEnd w:id="139"/>
    </w:p>
    <w:p w14:paraId="3AC66B69" w14:textId="77777777" w:rsidR="00140921" w:rsidRPr="00EB0615" w:rsidRDefault="00140921" w:rsidP="00140921">
      <w:r w:rsidRPr="00EB0615">
        <w:t>Министерство здравоохранения предложило увеличить пособие по социальной пенсии с 500 000 до 540 000 донгов на человека в месяц, что эквивалентно увеличению на 8%, и планирует ввести его в действие с 1 июля 2026 года. Предложение направлено на улучшение жизни пожилых людей, не имеющих пенсий или имеющих низкие доходы, в условиях роста стоимости жизни и черты бедности.</w:t>
      </w:r>
    </w:p>
    <w:p w14:paraId="69136F36" w14:textId="77777777" w:rsidR="00140921" w:rsidRPr="00EB0615" w:rsidRDefault="00140921" w:rsidP="00140921">
      <w:r w:rsidRPr="00EB0615">
        <w:t xml:space="preserve">Согласно проекту правительственного постановления о социальной помощи и пенсионных выплатах, подготовленному Министерством </w:t>
      </w:r>
      <w:proofErr w:type="gramStart"/>
      <w:r w:rsidRPr="00EB0615">
        <w:t>здравоохранения ,</w:t>
      </w:r>
      <w:proofErr w:type="gramEnd"/>
      <w:r w:rsidRPr="00EB0615">
        <w:t xml:space="preserve"> стандартный уровень социальной помощи и пенсионных выплат будет скорректирован с 500 000 до 540 000 донгов в месяц.</w:t>
      </w:r>
    </w:p>
    <w:p w14:paraId="299E632E" w14:textId="77777777" w:rsidR="00140921" w:rsidRPr="00EB0615" w:rsidRDefault="00140921" w:rsidP="00140921">
      <w:r w:rsidRPr="00EB0615">
        <w:t>В отчете, подводящем итоги выполнения Постановления № 176/2025/ND-CP, указывается, что к 2025 году социальные пенсионные выплаты получат около 2,5 миллионов пожилых людей, а общий бюджет из государственного бюджета составит почти 7 000 миллиардов донгов.</w:t>
      </w:r>
    </w:p>
    <w:p w14:paraId="3C4F9927" w14:textId="77777777" w:rsidR="00140921" w:rsidRPr="00EB0615" w:rsidRDefault="00140921" w:rsidP="00140921">
      <w:r w:rsidRPr="00EB0615">
        <w:t xml:space="preserve">Помимо ежемесячного пособия, получатели социальных пенсий также получают бесплатные медицинские страховые карты и компенсацию расходов на похороны в </w:t>
      </w:r>
      <w:r w:rsidRPr="00EB0615">
        <w:lastRenderedPageBreak/>
        <w:t xml:space="preserve">случае смерти. Следует отметить, что с 1 января 2026 года лица в возрасте 75 лет и старше, получающие социальные пенсии, будут иметь 100% покрытие расходов на медицинское обследование и лечение за счет Фонда медицинского страхования, как это предусмотрено Национальным </w:t>
      </w:r>
      <w:proofErr w:type="gramStart"/>
      <w:r w:rsidRPr="00EB0615">
        <w:t>собранием .</w:t>
      </w:r>
      <w:proofErr w:type="gramEnd"/>
    </w:p>
    <w:p w14:paraId="54B344E8" w14:textId="77777777" w:rsidR="00140921" w:rsidRPr="00EB0615" w:rsidRDefault="00140921" w:rsidP="00140921">
      <w:r w:rsidRPr="00EB0615">
        <w:t>По данным Министерства здравоохранения, политика социальных пенсий способствовала обеспечению минимального уровня жизни пожилых людей, облегчению их жизненных трудностей и снижению бремени ухода за ними для семей и общества. Это также одно из важных решений для достижения цели устойчивого сокращения бедности и расширения системы социального обеспечения.</w:t>
      </w:r>
    </w:p>
    <w:p w14:paraId="7C676D04" w14:textId="77777777" w:rsidR="00140921" w:rsidRPr="00EB0615" w:rsidRDefault="00140921" w:rsidP="00140921">
      <w:r w:rsidRPr="00EB0615">
        <w:t>Однако нынешняя субсидия в размере 500 000 донгов в месяц считается низкой по сравнению с реальными потребностями. В период 2026-2030 годов многомерная черта бедности будет повышена до 2,2 миллиона донгов на человека в месяц в сельской местности и до 2,8 миллиона донгов на человека в месяц в городах. Нынешняя субсидия составляет лишь около 22,7% от черты бедности в сельской местности и 17,8% в городах.</w:t>
      </w:r>
    </w:p>
    <w:p w14:paraId="26CE3282" w14:textId="77777777" w:rsidR="00140921" w:rsidRPr="00EB0615" w:rsidRDefault="00140921" w:rsidP="00140921">
      <w:r w:rsidRPr="00EB0615">
        <w:t>По данным Министерства здравоохранения, если нынешний уровень субсидий сохранится, пожилые люди, которые больше не могут работать, столкнутся со многими трудностями в обеспечении минимального уровня жизни.</w:t>
      </w:r>
    </w:p>
    <w:p w14:paraId="4F746909" w14:textId="77777777" w:rsidR="00140921" w:rsidRPr="00EB0615" w:rsidRDefault="00140921" w:rsidP="00140921">
      <w:r w:rsidRPr="00EB0615">
        <w:t xml:space="preserve">В настоящее время в пяти провинциях и городах размер социальных пенсионных выплат превышает установленные законом нормы. Ханой и Хошимин предоставляют 650 000 донгов на человека в месяц; Хайфон и </w:t>
      </w:r>
      <w:proofErr w:type="spellStart"/>
      <w:r w:rsidRPr="00EB0615">
        <w:t>Куанг</w:t>
      </w:r>
      <w:proofErr w:type="spellEnd"/>
      <w:r w:rsidRPr="00EB0615">
        <w:t xml:space="preserve"> </w:t>
      </w:r>
      <w:proofErr w:type="spellStart"/>
      <w:r w:rsidRPr="00EB0615">
        <w:t>Нинь</w:t>
      </w:r>
      <w:proofErr w:type="spellEnd"/>
      <w:r w:rsidRPr="00EB0615">
        <w:t xml:space="preserve"> — 700 000 донгов на человека в месяц; а </w:t>
      </w:r>
      <w:proofErr w:type="spellStart"/>
      <w:r w:rsidRPr="00EB0615">
        <w:t>Туен</w:t>
      </w:r>
      <w:proofErr w:type="spellEnd"/>
      <w:r w:rsidRPr="00EB0615">
        <w:t xml:space="preserve"> </w:t>
      </w:r>
      <w:proofErr w:type="spellStart"/>
      <w:r w:rsidRPr="00EB0615">
        <w:t>Куанг</w:t>
      </w:r>
      <w:proofErr w:type="spellEnd"/>
      <w:r w:rsidRPr="00EB0615">
        <w:t xml:space="preserve"> — 530 000 донгов на человека в месяц. Из них Хайфон и </w:t>
      </w:r>
      <w:proofErr w:type="spellStart"/>
      <w:r w:rsidRPr="00EB0615">
        <w:t>Куанг</w:t>
      </w:r>
      <w:proofErr w:type="spellEnd"/>
      <w:r w:rsidRPr="00EB0615">
        <w:t xml:space="preserve"> </w:t>
      </w:r>
      <w:proofErr w:type="spellStart"/>
      <w:r w:rsidRPr="00EB0615">
        <w:t>Нинь</w:t>
      </w:r>
      <w:proofErr w:type="spellEnd"/>
      <w:r w:rsidRPr="00EB0615">
        <w:t xml:space="preserve"> — два региона с самыми высокими социальными пенсионными выплатами в стране на данный момент.</w:t>
      </w:r>
    </w:p>
    <w:p w14:paraId="3FEE66DF" w14:textId="77777777" w:rsidR="00140921" w:rsidRPr="00EB0615" w:rsidRDefault="00140921" w:rsidP="00140921">
      <w:r w:rsidRPr="00EB0615">
        <w:t>Согласно Постановлению № 176/2025/ND-CP, с 1 июля 2025 года лица в возрасте 75 лет и старше, не получающие ежемесячную пенсию или пособие по социальному страхованию, будут иметь право на социальное пенсионное пособие. Эта политика также распространяется на лиц из малоимущих и находящихся на грани бедности семей в возрасте от 70 до 75 лет.</w:t>
      </w:r>
    </w:p>
    <w:p w14:paraId="37ED425E" w14:textId="77777777" w:rsidR="00140921" w:rsidRPr="00EB0615" w:rsidRDefault="00140921" w:rsidP="00140921">
      <w:r w:rsidRPr="00EB0615">
        <w:t>Предложение об увеличении пособия до 540 000 донгов в месяц, как ожидается, будет способствовать улучшению условий жизни пожилых людей, обеспечивая при этом соответствие корректировке базовой заработной платы и политики социального обеспечения с 1 июля 2026 года.</w:t>
      </w:r>
    </w:p>
    <w:p w14:paraId="683C1A30" w14:textId="4A3B11D4" w:rsidR="00140921" w:rsidRPr="00EB0615" w:rsidRDefault="00A64FA3" w:rsidP="00140921">
      <w:hyperlink r:id="rId43" w:history="1">
        <w:r w:rsidR="00140921" w:rsidRPr="00EB0615">
          <w:rPr>
            <w:rStyle w:val="a3"/>
          </w:rPr>
          <w:t>https://www.vietnam.vn/ru/nang-tro-cap-huu-tri-xa-hoi-ho-tro-nguoi-cao-tuoi-kho-khan</w:t>
        </w:r>
      </w:hyperlink>
      <w:r w:rsidR="00140921" w:rsidRPr="00EB0615">
        <w:t xml:space="preserve"> </w:t>
      </w:r>
    </w:p>
    <w:bookmarkEnd w:id="87"/>
    <w:p w14:paraId="682A7CE9" w14:textId="77777777" w:rsidR="00CA32BC" w:rsidRPr="00EB0615" w:rsidRDefault="00CA32BC" w:rsidP="00CA32BC"/>
    <w:sectPr w:rsidR="00CA32BC" w:rsidRPr="00EB0615" w:rsidSect="00B01BEA">
      <w:headerReference w:type="default" r:id="rId44"/>
      <w:footerReference w:type="default" r:id="rId4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669B" w14:textId="77777777" w:rsidR="00A64FA3" w:rsidRDefault="00A64FA3">
      <w:r>
        <w:separator/>
      </w:r>
    </w:p>
  </w:endnote>
  <w:endnote w:type="continuationSeparator" w:id="0">
    <w:p w14:paraId="6C9C2D24" w14:textId="77777777" w:rsidR="00A64FA3" w:rsidRDefault="00A6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272DA9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708DC" w:rsidRPr="006708DC">
      <w:rPr>
        <w:rFonts w:ascii="Cambria" w:hAnsi="Cambria"/>
        <w:b/>
        <w:noProof/>
      </w:rPr>
      <w:t>60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03651" w14:textId="77777777" w:rsidR="00A64FA3" w:rsidRDefault="00A64FA3">
      <w:r>
        <w:separator/>
      </w:r>
    </w:p>
  </w:footnote>
  <w:footnote w:type="continuationSeparator" w:id="0">
    <w:p w14:paraId="134243FC" w14:textId="77777777" w:rsidR="00A64FA3" w:rsidRDefault="00A6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778"/>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1F5D"/>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42"/>
    <w:rsid w:val="000B655A"/>
    <w:rsid w:val="000B66D1"/>
    <w:rsid w:val="000B6C19"/>
    <w:rsid w:val="000B7098"/>
    <w:rsid w:val="000B735F"/>
    <w:rsid w:val="000B7CD7"/>
    <w:rsid w:val="000B7E75"/>
    <w:rsid w:val="000C041B"/>
    <w:rsid w:val="000C0549"/>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498"/>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5DE3"/>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921"/>
    <w:rsid w:val="00141032"/>
    <w:rsid w:val="0014103F"/>
    <w:rsid w:val="0014179E"/>
    <w:rsid w:val="001423EB"/>
    <w:rsid w:val="00142406"/>
    <w:rsid w:val="00142D62"/>
    <w:rsid w:val="00142DC8"/>
    <w:rsid w:val="00143368"/>
    <w:rsid w:val="00143666"/>
    <w:rsid w:val="001442DC"/>
    <w:rsid w:val="0014470A"/>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755"/>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8"/>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338"/>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139"/>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783"/>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3E7E"/>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9FF"/>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47B41"/>
    <w:rsid w:val="00350CC2"/>
    <w:rsid w:val="00350E11"/>
    <w:rsid w:val="00351EBC"/>
    <w:rsid w:val="00352383"/>
    <w:rsid w:val="003523ED"/>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42"/>
    <w:rsid w:val="00365066"/>
    <w:rsid w:val="003652BA"/>
    <w:rsid w:val="00365335"/>
    <w:rsid w:val="0036633E"/>
    <w:rsid w:val="00366827"/>
    <w:rsid w:val="00366AC5"/>
    <w:rsid w:val="00366B1E"/>
    <w:rsid w:val="00366BC7"/>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221"/>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5F30"/>
    <w:rsid w:val="0041600E"/>
    <w:rsid w:val="00416803"/>
    <w:rsid w:val="004170BD"/>
    <w:rsid w:val="00417A26"/>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0D95"/>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5943"/>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707"/>
    <w:rsid w:val="004B7983"/>
    <w:rsid w:val="004B7A15"/>
    <w:rsid w:val="004B7FE5"/>
    <w:rsid w:val="004C1848"/>
    <w:rsid w:val="004C1BAC"/>
    <w:rsid w:val="004C1D18"/>
    <w:rsid w:val="004C1F03"/>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57"/>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84E"/>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164"/>
    <w:rsid w:val="00576C31"/>
    <w:rsid w:val="005775A9"/>
    <w:rsid w:val="005777C2"/>
    <w:rsid w:val="00580098"/>
    <w:rsid w:val="00581532"/>
    <w:rsid w:val="005815A0"/>
    <w:rsid w:val="00581B73"/>
    <w:rsid w:val="0058213C"/>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01B"/>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2A5"/>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6927"/>
    <w:rsid w:val="006271BA"/>
    <w:rsid w:val="00627B37"/>
    <w:rsid w:val="00627D4F"/>
    <w:rsid w:val="00627FB2"/>
    <w:rsid w:val="00630000"/>
    <w:rsid w:val="00630E0E"/>
    <w:rsid w:val="00631084"/>
    <w:rsid w:val="0063117B"/>
    <w:rsid w:val="00631A7D"/>
    <w:rsid w:val="00631CF5"/>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8DC"/>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72"/>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017"/>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D50"/>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359"/>
    <w:rsid w:val="007B1831"/>
    <w:rsid w:val="007B1C7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08DE"/>
    <w:rsid w:val="007E231C"/>
    <w:rsid w:val="007E2396"/>
    <w:rsid w:val="007E2C16"/>
    <w:rsid w:val="007E33C8"/>
    <w:rsid w:val="007E480D"/>
    <w:rsid w:val="007E5070"/>
    <w:rsid w:val="007E5C92"/>
    <w:rsid w:val="007E631E"/>
    <w:rsid w:val="007E67FD"/>
    <w:rsid w:val="007E6B90"/>
    <w:rsid w:val="007E6C0D"/>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8F9"/>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6ED5"/>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A3"/>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0"/>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5051"/>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4848"/>
    <w:rsid w:val="00AF52CC"/>
    <w:rsid w:val="00AF5B59"/>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12AA"/>
    <w:rsid w:val="00B222B5"/>
    <w:rsid w:val="00B22860"/>
    <w:rsid w:val="00B228B6"/>
    <w:rsid w:val="00B230A6"/>
    <w:rsid w:val="00B230A8"/>
    <w:rsid w:val="00B23749"/>
    <w:rsid w:val="00B24580"/>
    <w:rsid w:val="00B24893"/>
    <w:rsid w:val="00B24CA4"/>
    <w:rsid w:val="00B24CE8"/>
    <w:rsid w:val="00B252FA"/>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46"/>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A95"/>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6E7"/>
    <w:rsid w:val="00C35AFA"/>
    <w:rsid w:val="00C35BF2"/>
    <w:rsid w:val="00C35C60"/>
    <w:rsid w:val="00C36DED"/>
    <w:rsid w:val="00C37083"/>
    <w:rsid w:val="00C378BC"/>
    <w:rsid w:val="00C409CC"/>
    <w:rsid w:val="00C40A17"/>
    <w:rsid w:val="00C41661"/>
    <w:rsid w:val="00C421C3"/>
    <w:rsid w:val="00C42E4F"/>
    <w:rsid w:val="00C4362B"/>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97CB0"/>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E7B67"/>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1F61"/>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88C"/>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5FB3"/>
    <w:rsid w:val="00D2671E"/>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8EB"/>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2E7D"/>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862"/>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55F"/>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A45"/>
    <w:rsid w:val="00E64D7F"/>
    <w:rsid w:val="00E65160"/>
    <w:rsid w:val="00E6540D"/>
    <w:rsid w:val="00E655CC"/>
    <w:rsid w:val="00E65B80"/>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9FB"/>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B56"/>
    <w:rsid w:val="00EA7C10"/>
    <w:rsid w:val="00EA7DA0"/>
    <w:rsid w:val="00EA7F15"/>
    <w:rsid w:val="00EB06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0AE7"/>
    <w:rsid w:val="00EE1837"/>
    <w:rsid w:val="00EE1F0E"/>
    <w:rsid w:val="00EE2495"/>
    <w:rsid w:val="00EE2E10"/>
    <w:rsid w:val="00EE366B"/>
    <w:rsid w:val="00EE3D39"/>
    <w:rsid w:val="00EE4026"/>
    <w:rsid w:val="00EE4309"/>
    <w:rsid w:val="00EE4A85"/>
    <w:rsid w:val="00EE4F68"/>
    <w:rsid w:val="00EE5C09"/>
    <w:rsid w:val="00EE6147"/>
    <w:rsid w:val="00EE6571"/>
    <w:rsid w:val="00EE7304"/>
    <w:rsid w:val="00EF00C8"/>
    <w:rsid w:val="00EF020F"/>
    <w:rsid w:val="00EF066A"/>
    <w:rsid w:val="00EF0CBB"/>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F2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zeta.ru/business/news/2026/06/24/28752661.shtml" TargetMode="External"/><Relationship Id="rId18" Type="http://schemas.openxmlformats.org/officeDocument/2006/relationships/hyperlink" Target="https://ria.ru/20260625/pensija-2100929073.html" TargetMode="External"/><Relationship Id="rId26" Type="http://schemas.openxmlformats.org/officeDocument/2006/relationships/hyperlink" Target="https://konkurent.ru/article/88646" TargetMode="External"/><Relationship Id="rId39" Type="http://schemas.openxmlformats.org/officeDocument/2006/relationships/hyperlink" Target="https://economist.kg/pravo-znat/2026/06/24/kto-i-kak-mozhet-dosrochno-poluchit-svoi-pensionnye-dengi-podrobnosti/" TargetMode="External"/><Relationship Id="rId21" Type="http://schemas.openxmlformats.org/officeDocument/2006/relationships/hyperlink" Target="https://russian.rt.com/russia/news/1648303-ekspert-pensiya-vozrast-uvelichenie" TargetMode="External"/><Relationship Id="rId34" Type="http://schemas.openxmlformats.org/officeDocument/2006/relationships/hyperlink" Target="https://frankmedia.ru/288454" TargetMode="External"/><Relationship Id="rId42" Type="http://schemas.openxmlformats.org/officeDocument/2006/relationships/hyperlink" Target="https://ru.trend.az/business/4201135.html"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tvmedia.ru/news/social/77657" TargetMode="External"/><Relationship Id="rId29" Type="http://schemas.openxmlformats.org/officeDocument/2006/relationships/hyperlink" Target="https://www.kommersant.ru/doc/8764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terburg2.ru/news/pensioneram-rasskazali-kak-uvelichit-vyplaty-s-pomoschyu-npf-242203.html" TargetMode="External"/><Relationship Id="rId24" Type="http://schemas.openxmlformats.org/officeDocument/2006/relationships/hyperlink" Target="https://www.osnmedia.ru/obshhestvo/pensii-vyrastut-s-1-iyulya-komu-pereschitayut-vyplaty-iz-za-sovetskogo-stazha/" TargetMode="External"/><Relationship Id="rId32" Type="http://schemas.openxmlformats.org/officeDocument/2006/relationships/hyperlink" Target="https://www.interfax.ru/business/1098114" TargetMode="External"/><Relationship Id="rId37" Type="http://schemas.openxmlformats.org/officeDocument/2006/relationships/hyperlink" Target="https://inbusiness.kz/ru/news/padenie-tenge-neozhidanno-skazalos-na-pensiyah-kazahstancev" TargetMode="External"/><Relationship Id="rId40" Type="http://schemas.openxmlformats.org/officeDocument/2006/relationships/hyperlink" Target="https://report.az/ru/finansy/chaba-nagi-integraciya-v-es-serezno-povliyala-na-obraz-zhizni-grazhdan"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vestfuture.ru/articles/novaya-pensionnaya-programma-v-rossii-avtomaticheskoe-uchastie-i-lgoty-1182013221" TargetMode="External"/><Relationship Id="rId23" Type="http://schemas.openxmlformats.org/officeDocument/2006/relationships/hyperlink" Target="https://lenta.ru/news/2026/06/24/v-rossii-nazvali-region-s-ochen-vysokoy-pensiey/" TargetMode="External"/><Relationship Id="rId28" Type="http://schemas.openxmlformats.org/officeDocument/2006/relationships/hyperlink" Target="https://www.vedomosti.ru/press_releases/2026/06/24/osnovnie-izmeneniya-nalogovoi-politiki-v-2026-godu" TargetMode="External"/><Relationship Id="rId36" Type="http://schemas.openxmlformats.org/officeDocument/2006/relationships/hyperlink" Target="https://ru.trend.az/business/4201174.html" TargetMode="External"/><Relationship Id="rId10" Type="http://schemas.openxmlformats.org/officeDocument/2006/relationships/hyperlink" Target="https://konkurent.ru/article/88672" TargetMode="External"/><Relationship Id="rId19" Type="http://schemas.openxmlformats.org/officeDocument/2006/relationships/hyperlink" Target="https://1prime.ru/20260625/pensiya-871035372.html" TargetMode="External"/><Relationship Id="rId31" Type="http://schemas.openxmlformats.org/officeDocument/2006/relationships/hyperlink" Target="http://www.finmarket.ru/news/665006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mart-lab.ru/company/reni/blog/1319505.php" TargetMode="External"/><Relationship Id="rId14" Type="http://schemas.openxmlformats.org/officeDocument/2006/relationships/hyperlink" Target="https://www.pravda.ru/news/economics/2363715-pension-reform-savings-pds/" TargetMode="External"/><Relationship Id="rId22" Type="http://schemas.openxmlformats.org/officeDocument/2006/relationships/hyperlink" Target="https://lenta.ru/news/2026/06/24/v-gosdume-rasskazali-o-povyshenii-pensiy-dlya-dvuh-kategoriy-grazhdan/" TargetMode="External"/><Relationship Id="rId27" Type="http://schemas.openxmlformats.org/officeDocument/2006/relationships/hyperlink" Target="https://companies.rbc.ru/news/pqxdhhk6FK/pensiya-uzhe-ne-strategiya-kak-zumeram-gotovitsya-k-starosti/" TargetMode="External"/><Relationship Id="rId30" Type="http://schemas.openxmlformats.org/officeDocument/2006/relationships/hyperlink" Target="https://www.vedomosti.ru/finance/articles/2026/06/24/1208570-grazhdane-zabrali-iz-bankov-v-mae" TargetMode="External"/><Relationship Id="rId35" Type="http://schemas.openxmlformats.org/officeDocument/2006/relationships/hyperlink" Target="https://companies.rbc.ru/news/oZwW0v2hPB/pochemu-zpif---effektivnyij-instrument-upravleniya-semejnyim-kapitalom/" TargetMode="External"/><Relationship Id="rId43" Type="http://schemas.openxmlformats.org/officeDocument/2006/relationships/hyperlink" Target="https://www.vietnam.vn/ru/nang-tro-cap-huu-tri-xa-hoi-ho-tro-nguoi-cao-tuoi-kho-khan" TargetMode="External"/><Relationship Id="rId8" Type="http://schemas.openxmlformats.org/officeDocument/2006/relationships/hyperlink" Target="https://www.rbc.ru/finances/25/06/2026/6a3c19299a79475e852466c3" TargetMode="External"/><Relationship Id="rId3" Type="http://schemas.openxmlformats.org/officeDocument/2006/relationships/settings" Target="settings.xml"/><Relationship Id="rId12" Type="http://schemas.openxmlformats.org/officeDocument/2006/relationships/hyperlink" Target="https://tass.ru/ekonomika/27850651" TargetMode="External"/><Relationship Id="rId17" Type="http://schemas.openxmlformats.org/officeDocument/2006/relationships/hyperlink" Target="https://bankinform.ru/news/142175" TargetMode="External"/><Relationship Id="rId25" Type="http://schemas.openxmlformats.org/officeDocument/2006/relationships/hyperlink" Target="https://news.ru/economics/kogda-vygodnee-vyhodit-na-pensiyu-v-60-65-ili-70-let-sovety-ekspertov" TargetMode="External"/><Relationship Id="rId33" Type="http://schemas.openxmlformats.org/officeDocument/2006/relationships/hyperlink" Target="https://www.interfax.ru/business/1097999" TargetMode="External"/><Relationship Id="rId38" Type="http://schemas.openxmlformats.org/officeDocument/2006/relationships/hyperlink" Target="https://report.az/ru/finansy/olga-maslova-rost-prodolzhitelnosti-zhizni-stal-vyzovom-dlya-pensionnoj-sistemy-kazahstana" TargetMode="External"/><Relationship Id="rId46" Type="http://schemas.openxmlformats.org/officeDocument/2006/relationships/fontTable" Target="fontTable.xml"/><Relationship Id="rId20" Type="http://schemas.openxmlformats.org/officeDocument/2006/relationships/hyperlink" Target="https://tass.ru/obschestvo/27854329" TargetMode="External"/><Relationship Id="rId41" Type="http://schemas.openxmlformats.org/officeDocument/2006/relationships/hyperlink" Target="https://ru.trend.az/business/420114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60</Pages>
  <Words>24277</Words>
  <Characters>138381</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162334</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10</cp:revision>
  <cp:lastPrinted>2026-06-25T05:51:00Z</cp:lastPrinted>
  <dcterms:created xsi:type="dcterms:W3CDTF">2026-06-24T19:24:00Z</dcterms:created>
  <dcterms:modified xsi:type="dcterms:W3CDTF">2026-06-25T05:52:00Z</dcterms:modified>
  <cp:category>НАПФ</cp:category>
  <cp:contentStatus>И-Консалтинг</cp:contentStatus>
</cp:coreProperties>
</file>